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31993" w14:textId="2C2CB28F" w:rsidR="007D7F07" w:rsidRDefault="007D7F07" w:rsidP="007D7F07">
      <w:pPr>
        <w:pStyle w:val="NormalWeb"/>
        <w:spacing w:before="0" w:beforeAutospacing="0" w:after="0" w:afterAutospacing="0" w:line="180" w:lineRule="auto"/>
        <w:ind w:left="-900"/>
        <w:rPr>
          <w:rFonts w:asciiTheme="minorHAnsi" w:eastAsiaTheme="majorEastAsia" w:hAnsiTheme="minorHAnsi" w:cstheme="majorBidi"/>
          <w:color w:val="7F7F7F" w:themeColor="text1" w:themeTint="80"/>
          <w:spacing w:val="60"/>
          <w:kern w:val="24"/>
        </w:rPr>
      </w:pPr>
      <w:r w:rsidRPr="000A1113">
        <w:rPr>
          <w:noProof/>
        </w:rPr>
        <mc:AlternateContent>
          <mc:Choice Requires="wps">
            <w:drawing>
              <wp:inline distT="0" distB="0" distL="0" distR="0" wp14:anchorId="3E18FD10" wp14:editId="14B11900">
                <wp:extent cx="7772400" cy="1645920"/>
                <wp:effectExtent l="0" t="0" r="0" b="0"/>
                <wp:docPr id="13" name="Rectangle 1" descr="Title: Increasing Help-Seeking among Military Spouses:&#10;Resources Exist, Asking Can Help-Spouse (REACH-Spouse)&#10;"/>
                <wp:cNvGraphicFramePr/>
                <a:graphic xmlns:a="http://schemas.openxmlformats.org/drawingml/2006/main">
                  <a:graphicData uri="http://schemas.microsoft.com/office/word/2010/wordprocessingShape">
                    <wps:wsp>
                      <wps:cNvSpPr/>
                      <wps:spPr>
                        <a:xfrm>
                          <a:off x="0" y="0"/>
                          <a:ext cx="7772400" cy="1645920"/>
                        </a:xfrm>
                        <a:prstGeom prst="rect">
                          <a:avLst/>
                        </a:prstGeom>
                        <a:solidFill>
                          <a:srgbClr val="0085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5BFC5" w14:textId="77777777" w:rsidR="00BB4ABD" w:rsidRDefault="00BB4ABD" w:rsidP="00243C8E">
                            <w:pPr>
                              <w:pStyle w:val="Heading1"/>
                              <w:jc w:val="right"/>
                            </w:pPr>
                          </w:p>
                          <w:p w14:paraId="70D32AE5" w14:textId="1DB2D910" w:rsidR="007D7F07" w:rsidRPr="00C47319" w:rsidRDefault="006872C5" w:rsidP="00243C8E">
                            <w:pPr>
                              <w:pStyle w:val="Heading1"/>
                              <w:jc w:val="right"/>
                            </w:pPr>
                            <w:r w:rsidRPr="00B02CEE">
                              <w:rPr>
                                <w:noProof/>
                              </w:rPr>
                              <w:drawing>
                                <wp:inline distT="0" distB="0" distL="0" distR="0" wp14:anchorId="04E77B31" wp14:editId="3F6DA78B">
                                  <wp:extent cx="1837944" cy="1146674"/>
                                  <wp:effectExtent l="0" t="0" r="0" b="0"/>
                                  <wp:docPr id="201191930" name="Picture 201191930" descr="REACH-spouse logo of clasping hands with a te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ACH-spouse logo of clasping hands with a teal backgroun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944" cy="1146674"/>
                                          </a:xfrm>
                                          <a:prstGeom prst="rect">
                                            <a:avLst/>
                                          </a:prstGeom>
                                          <a:solidFill>
                                            <a:srgbClr val="008577"/>
                                          </a:solidFill>
                                        </pic:spPr>
                                      </pic:pic>
                                    </a:graphicData>
                                  </a:graphic>
                                </wp:inline>
                              </w:drawing>
                            </w:r>
                            <w:r w:rsidR="007D7F07" w:rsidRPr="00C47319">
                              <w:tab/>
                            </w:r>
                          </w:p>
                          <w:p w14:paraId="2AA8749F" w14:textId="77777777" w:rsidR="007D7F07" w:rsidRDefault="007D7F07"/>
                        </w:txbxContent>
                      </wps:txbx>
                      <wps:bodyPr wrap="square" rtlCol="0" anchor="ctr">
                        <a:noAutofit/>
                      </wps:bodyPr>
                    </wps:wsp>
                  </a:graphicData>
                </a:graphic>
              </wp:inline>
            </w:drawing>
          </mc:Choice>
          <mc:Fallback>
            <w:pict>
              <v:rect w14:anchorId="3E18FD10" id="Rectangle 1" o:spid="_x0000_s1026" alt="Title: Increasing Help-Seeking among Military Spouses:&#10;Resources Exist, Asking Can Help-Spouse (REACH-Spouse)&#10;" style="width:612pt;height:12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" fillcolor="#008577" stroked="f" strokeweight="1pt">
                <v:textbox>
                  <w:txbxContent>
                    <w:p w14:paraId="7385BFC5" w14:textId="77777777" w:rsidR="00BB4ABD" w:rsidRDefault="00BB4ABD" w:rsidP="00243C8E">
                      <w:pPr>
                        <w:pStyle w:val="Heading1"/>
                        <w:jc w:val="right"/>
                      </w:pPr>
                    </w:p>
                    <w:p w14:paraId="70D32AE5" w14:textId="1DB2D910" w:rsidR="007D7F07" w:rsidRPr="00C47319" w:rsidRDefault="006872C5" w:rsidP="00243C8E">
                      <w:pPr>
                        <w:pStyle w:val="Heading1"/>
                        <w:jc w:val="right"/>
                      </w:pPr>
                      <w:r w:rsidRPr="00B02CEE">
                        <w:rPr>
                          <w:noProof/>
                        </w:rPr>
                        <w:drawing>
                          <wp:inline distT="0" distB="0" distL="0" distR="0" wp14:anchorId="04E77B31" wp14:editId="3F6DA78B">
                            <wp:extent cx="1837944" cy="1146674"/>
                            <wp:effectExtent l="0" t="0" r="0" b="0"/>
                            <wp:docPr id="201191930" name="Picture 201191930" descr="REACH-spouse logo of clasping hands with a te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ACH-spouse logo of clasping hands with a teal backgroun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7944" cy="1146674"/>
                                    </a:xfrm>
                                    <a:prstGeom prst="rect">
                                      <a:avLst/>
                                    </a:prstGeom>
                                    <a:solidFill>
                                      <a:srgbClr val="008577"/>
                                    </a:solidFill>
                                  </pic:spPr>
                                </pic:pic>
                              </a:graphicData>
                            </a:graphic>
                          </wp:inline>
                        </w:drawing>
                      </w:r>
                      <w:r w:rsidR="007D7F07" w:rsidRPr="00C47319">
                        <w:tab/>
                      </w:r>
                    </w:p>
                    <w:p w14:paraId="2AA8749F" w14:textId="77777777" w:rsidR="007D7F07" w:rsidRDefault="007D7F07"/>
                  </w:txbxContent>
                </v:textbox>
                <w10:anchorlock/>
              </v:rect>
            </w:pict>
          </mc:Fallback>
        </mc:AlternateContent>
      </w:r>
    </w:p>
    <w:p w14:paraId="0838939A" w14:textId="5E388B2F" w:rsidR="00BB4ABD" w:rsidRPr="00DC2222" w:rsidRDefault="00B63E60" w:rsidP="00A450CC">
      <w:pPr>
        <w:pStyle w:val="Heading1"/>
        <w:shd w:val="clear" w:color="auto" w:fill="008577"/>
        <w:ind w:left="-900" w:right="-900" w:firstLine="1080"/>
        <w:rPr>
          <w:sz w:val="52"/>
          <w:szCs w:val="96"/>
        </w:rPr>
      </w:pPr>
      <w:r w:rsidRPr="00DC2222">
        <w:rPr>
          <w:sz w:val="52"/>
          <w:szCs w:val="96"/>
        </w:rPr>
        <w:t>REACH-Spouse Facilitator Instructions</w:t>
      </w:r>
    </w:p>
    <w:p w14:paraId="57CEEBEB" w14:textId="77777777" w:rsidR="009A2502" w:rsidRDefault="009A2502" w:rsidP="009A2502">
      <w:pPr>
        <w:pStyle w:val="NormalWeb"/>
        <w:spacing w:before="0" w:beforeAutospacing="0" w:after="0" w:afterAutospacing="0" w:line="180" w:lineRule="auto"/>
        <w:jc w:val="both"/>
        <w:rPr>
          <w:rFonts w:asciiTheme="minorHAnsi" w:eastAsiaTheme="majorEastAsia" w:hAnsiTheme="minorHAnsi" w:cstheme="majorBidi"/>
          <w:spacing w:val="60"/>
          <w:kern w:val="24"/>
        </w:rPr>
      </w:pPr>
    </w:p>
    <w:p w14:paraId="58C0DDF7" w14:textId="1F749D9A" w:rsidR="009A2502" w:rsidRDefault="009A2502" w:rsidP="00A450CC">
      <w:pPr>
        <w:pStyle w:val="NormalWeb"/>
        <w:spacing w:before="0" w:beforeAutospacing="0" w:after="240" w:afterAutospacing="0" w:line="180" w:lineRule="auto"/>
        <w:ind w:left="180" w:right="713"/>
        <w:jc w:val="both"/>
        <w:rPr>
          <w:rFonts w:asciiTheme="minorHAnsi" w:eastAsiaTheme="majorEastAsia" w:hAnsiTheme="minorHAnsi" w:cstheme="majorBidi"/>
          <w:spacing w:val="60"/>
          <w:kern w:val="24"/>
        </w:rPr>
      </w:pPr>
      <w:r w:rsidRPr="00BD3452">
        <w:rPr>
          <w:rFonts w:asciiTheme="minorHAnsi" w:eastAsiaTheme="majorEastAsia" w:hAnsiTheme="minorHAnsi" w:cstheme="majorBidi"/>
          <w:spacing w:val="60"/>
          <w:kern w:val="24"/>
        </w:rPr>
        <w:t>RESOURCES EXIST, ASKING CAN HELP</w:t>
      </w:r>
      <w:r w:rsidRPr="00BD3452">
        <w:rPr>
          <w:rFonts w:ascii="Calibri" w:eastAsia="Calibri" w:hAnsi="Calibri" w:cs="Calibri"/>
          <w:bCs/>
          <w:kern w:val="24"/>
        </w:rPr>
        <w:t xml:space="preserve">- </w:t>
      </w:r>
      <w:r w:rsidRPr="00BD3452">
        <w:rPr>
          <w:rFonts w:asciiTheme="minorHAnsi" w:eastAsiaTheme="majorEastAsia" w:hAnsiTheme="minorHAnsi" w:cstheme="majorBidi"/>
          <w:spacing w:val="60"/>
          <w:kern w:val="24"/>
        </w:rPr>
        <w:t>S</w:t>
      </w:r>
      <w:r>
        <w:rPr>
          <w:rFonts w:asciiTheme="minorHAnsi" w:eastAsiaTheme="majorEastAsia" w:hAnsiTheme="minorHAnsi" w:cstheme="majorBidi"/>
          <w:spacing w:val="60"/>
          <w:kern w:val="24"/>
        </w:rPr>
        <w:t>POUSE</w:t>
      </w:r>
    </w:p>
    <w:p w14:paraId="45EB406F" w14:textId="77777777" w:rsidR="006E3F72" w:rsidRPr="0053344A" w:rsidRDefault="006E3F72" w:rsidP="00A450CC">
      <w:pPr>
        <w:pStyle w:val="NormalWeb"/>
        <w:spacing w:before="0" w:beforeAutospacing="0" w:after="120" w:afterAutospacing="0" w:line="180" w:lineRule="auto"/>
        <w:ind w:left="180" w:right="713"/>
        <w:rPr>
          <w:rFonts w:asciiTheme="minorHAnsi" w:eastAsiaTheme="majorEastAsia" w:hAnsiTheme="minorHAnsi" w:cstheme="majorBidi"/>
          <w:color w:val="000000" w:themeColor="text1"/>
          <w:spacing w:val="60"/>
          <w:kern w:val="24"/>
        </w:rPr>
      </w:pPr>
    </w:p>
    <w:p w14:paraId="68331E74" w14:textId="4EF3CD7D" w:rsidR="004E28F7" w:rsidRDefault="000F0A59" w:rsidP="00A450CC">
      <w:pPr>
        <w:ind w:left="180" w:right="173"/>
      </w:pPr>
      <w:r>
        <w:t xml:space="preserve">Dear </w:t>
      </w:r>
      <w:r w:rsidR="004E28F7">
        <w:t>REACH-S</w:t>
      </w:r>
      <w:r w:rsidR="001A6522">
        <w:t>pouse</w:t>
      </w:r>
      <w:r w:rsidR="004E28F7">
        <w:t xml:space="preserve"> Facilitators, </w:t>
      </w:r>
    </w:p>
    <w:p w14:paraId="2C7C0114" w14:textId="77777777" w:rsidR="00B63E60" w:rsidRDefault="00B63E60" w:rsidP="00A450CC">
      <w:pPr>
        <w:ind w:left="180" w:right="173"/>
      </w:pPr>
    </w:p>
    <w:p w14:paraId="309FC975" w14:textId="51639B2B" w:rsidR="00E650DA" w:rsidRDefault="7EC3D121" w:rsidP="00A450CC">
      <w:pPr>
        <w:ind w:left="180" w:right="173"/>
      </w:pPr>
      <w:r>
        <w:t xml:space="preserve">Thank you for your interest in </w:t>
      </w:r>
      <w:r w:rsidR="007523F5">
        <w:t xml:space="preserve">the </w:t>
      </w:r>
      <w:r>
        <w:t>Re</w:t>
      </w:r>
      <w:r w:rsidR="45B21E95">
        <w:t>sources Exist, Asking Can Help-</w:t>
      </w:r>
      <w:r>
        <w:t>Spouse (REACH-S</w:t>
      </w:r>
      <w:r w:rsidR="6B0C8774">
        <w:t>pouse</w:t>
      </w:r>
      <w:r>
        <w:t>)</w:t>
      </w:r>
      <w:r w:rsidR="007523F5">
        <w:t xml:space="preserve"> curriculum</w:t>
      </w:r>
      <w:r>
        <w:t xml:space="preserve">! </w:t>
      </w:r>
    </w:p>
    <w:p w14:paraId="666E2FD9" w14:textId="639AA4F7" w:rsidR="004E28F7" w:rsidRDefault="715B3382" w:rsidP="00A450CC">
      <w:pPr>
        <w:ind w:left="180" w:right="173"/>
      </w:pPr>
      <w:r>
        <w:t>REACH-S</w:t>
      </w:r>
      <w:r w:rsidR="6B0C8774">
        <w:t>pouse</w:t>
      </w:r>
      <w:r w:rsidR="7EC3D121">
        <w:t xml:space="preserve"> </w:t>
      </w:r>
      <w:r>
        <w:t>is</w:t>
      </w:r>
      <w:r w:rsidR="7EC3D121">
        <w:t xml:space="preserve"> designed to encourage military spouses to seek resources</w:t>
      </w:r>
      <w:r w:rsidR="1978EF2E">
        <w:t xml:space="preserve"> for themselves and their service member</w:t>
      </w:r>
      <w:r w:rsidR="7EC3D121">
        <w:t xml:space="preserve"> to help address any challenge</w:t>
      </w:r>
      <w:r w:rsidR="30EE1182">
        <w:t>s</w:t>
      </w:r>
      <w:r w:rsidR="7EC3D121">
        <w:t xml:space="preserve"> they may fa</w:t>
      </w:r>
      <w:r>
        <w:t>ce. We know from prior research</w:t>
      </w:r>
      <w:r w:rsidR="7EC3D121">
        <w:t xml:space="preserve"> that </w:t>
      </w:r>
      <w:r>
        <w:t xml:space="preserve">despite the </w:t>
      </w:r>
      <w:r w:rsidR="12D66F22">
        <w:t>abundance of</w:t>
      </w:r>
      <w:r w:rsidR="5ED80C5B">
        <w:t xml:space="preserve"> </w:t>
      </w:r>
      <w:r>
        <w:t>availab</w:t>
      </w:r>
      <w:r w:rsidR="5ED80C5B">
        <w:t>le</w:t>
      </w:r>
      <w:r>
        <w:t xml:space="preserve"> support resources for military families,</w:t>
      </w:r>
      <w:r w:rsidR="7EC3D121">
        <w:t xml:space="preserve"> spouses may not know </w:t>
      </w:r>
      <w:r w:rsidR="5ED80C5B">
        <w:t xml:space="preserve">these </w:t>
      </w:r>
      <w:r w:rsidR="7EC3D121">
        <w:t>resources</w:t>
      </w:r>
      <w:r>
        <w:t xml:space="preserve"> </w:t>
      </w:r>
      <w:r w:rsidR="7EC3D121">
        <w:t>exist</w:t>
      </w:r>
      <w:r>
        <w:t xml:space="preserve"> or may not be willing to reach out</w:t>
      </w:r>
      <w:r w:rsidR="30EE1182">
        <w:t xml:space="preserve"> to them</w:t>
      </w:r>
      <w:r w:rsidR="7EC3D121">
        <w:t>. Through REACH-S</w:t>
      </w:r>
      <w:r w:rsidR="6B0C8774">
        <w:t>pouse</w:t>
      </w:r>
      <w:r w:rsidR="7EC3D121">
        <w:t xml:space="preserve">, we </w:t>
      </w:r>
      <w:r w:rsidR="6B0C8774">
        <w:t xml:space="preserve">aim </w:t>
      </w:r>
      <w:r w:rsidR="7EC3D121">
        <w:t xml:space="preserve">to fill </w:t>
      </w:r>
      <w:r w:rsidR="5B92E125">
        <w:t xml:space="preserve">this </w:t>
      </w:r>
      <w:r w:rsidR="7EC3D121">
        <w:t xml:space="preserve">gap by </w:t>
      </w:r>
      <w:r w:rsidR="5ED80C5B">
        <w:t>removing</w:t>
      </w:r>
      <w:r w:rsidR="1978EF2E">
        <w:t xml:space="preserve"> barriers to care and </w:t>
      </w:r>
      <w:r>
        <w:t>help</w:t>
      </w:r>
      <w:r w:rsidR="5ED80C5B">
        <w:t>ing</w:t>
      </w:r>
      <w:r>
        <w:t xml:space="preserve"> </w:t>
      </w:r>
      <w:r w:rsidR="1978EF2E">
        <w:t xml:space="preserve">military spouses </w:t>
      </w:r>
      <w:r>
        <w:t xml:space="preserve">get the support they need. </w:t>
      </w:r>
    </w:p>
    <w:p w14:paraId="2C2E7738" w14:textId="7D005CD9" w:rsidR="004E28F7" w:rsidRDefault="1D063B2F" w:rsidP="00A450CC">
      <w:pPr>
        <w:ind w:left="180" w:right="173"/>
      </w:pPr>
      <w:r>
        <w:t xml:space="preserve">We have created materials for two </w:t>
      </w:r>
      <w:r w:rsidR="008931A1">
        <w:t>2-hour</w:t>
      </w:r>
      <w:r w:rsidR="4062A348">
        <w:t xml:space="preserve"> </w:t>
      </w:r>
      <w:r w:rsidR="5ED80C5B">
        <w:t xml:space="preserve">REACH-Spouse </w:t>
      </w:r>
      <w:r w:rsidR="4062A348">
        <w:t>standalone</w:t>
      </w:r>
      <w:r>
        <w:t xml:space="preserve"> sessions: </w:t>
      </w:r>
    </w:p>
    <w:p w14:paraId="0DA05B97" w14:textId="51346B5C" w:rsidR="00F92C70" w:rsidRDefault="00F92C70" w:rsidP="00A450CC">
      <w:pPr>
        <w:pStyle w:val="ListParagraph"/>
        <w:numPr>
          <w:ilvl w:val="0"/>
          <w:numId w:val="4"/>
        </w:numPr>
        <w:ind w:right="173"/>
      </w:pPr>
      <w:r>
        <w:t xml:space="preserve">Session </w:t>
      </w:r>
      <w:r w:rsidR="001A6522">
        <w:t xml:space="preserve">1 </w:t>
      </w:r>
      <w:r>
        <w:t xml:space="preserve">focuses on </w:t>
      </w:r>
      <w:r w:rsidRPr="0098254D">
        <w:rPr>
          <w:b/>
        </w:rPr>
        <w:t>military spouses’</w:t>
      </w:r>
      <w:r>
        <w:t xml:space="preserve"> barriers to seeking mental health care, </w:t>
      </w:r>
      <w:r w:rsidR="00297D1E">
        <w:t>resources for addressing</w:t>
      </w:r>
      <w:r>
        <w:t xml:space="preserve"> these barriers</w:t>
      </w:r>
      <w:r w:rsidR="00297D1E">
        <w:t>,</w:t>
      </w:r>
      <w:r>
        <w:t xml:space="preserve"> and self-care practices. </w:t>
      </w:r>
    </w:p>
    <w:p w14:paraId="477781CB" w14:textId="7EEE640C" w:rsidR="0070552D" w:rsidRPr="00AE774A" w:rsidRDefault="00F92C70" w:rsidP="00A450CC">
      <w:pPr>
        <w:pStyle w:val="ListParagraph"/>
        <w:numPr>
          <w:ilvl w:val="0"/>
          <w:numId w:val="4"/>
        </w:numPr>
        <w:ind w:right="173"/>
      </w:pPr>
      <w:r>
        <w:t xml:space="preserve">Session </w:t>
      </w:r>
      <w:r w:rsidR="001A6522">
        <w:t xml:space="preserve">2 </w:t>
      </w:r>
      <w:r>
        <w:t xml:space="preserve">focuses on the </w:t>
      </w:r>
      <w:r w:rsidRPr="0098254D">
        <w:rPr>
          <w:b/>
        </w:rPr>
        <w:t>service members’</w:t>
      </w:r>
      <w:r>
        <w:t xml:space="preserve"> barriers to seeking mental health care and teaches military spouses</w:t>
      </w:r>
      <w:r w:rsidR="0018522B">
        <w:t xml:space="preserve"> valuable suicide prevention skills.</w:t>
      </w:r>
      <w:r>
        <w:t xml:space="preserve"> </w:t>
      </w:r>
    </w:p>
    <w:p w14:paraId="05E69D1C" w14:textId="710187A6" w:rsidR="00F30723" w:rsidRPr="0098254D" w:rsidRDefault="00F30723" w:rsidP="00A450CC">
      <w:pPr>
        <w:spacing w:before="240"/>
        <w:ind w:left="180" w:right="173"/>
        <w:rPr>
          <w:b/>
          <w:bCs/>
        </w:rPr>
      </w:pPr>
      <w:r>
        <w:t xml:space="preserve">You will need to review </w:t>
      </w:r>
      <w:r w:rsidRPr="399FE59A">
        <w:rPr>
          <w:b/>
          <w:bCs/>
        </w:rPr>
        <w:t>six key instructional materials</w:t>
      </w:r>
      <w:r>
        <w:t xml:space="preserve"> ahead of your session </w:t>
      </w:r>
      <w:r w:rsidRPr="399FE59A">
        <w:rPr>
          <w:b/>
          <w:bCs/>
        </w:rPr>
        <w:t>in the following order</w:t>
      </w:r>
      <w:r w:rsidR="00C55F68">
        <w:rPr>
          <w:b/>
          <w:bCs/>
        </w:rPr>
        <w:t xml:space="preserve">, </w:t>
      </w:r>
      <w:r w:rsidR="00C55F68">
        <w:t>found on the Military OneSource website</w:t>
      </w:r>
      <w:r w:rsidRPr="399FE59A">
        <w:rPr>
          <w:b/>
          <w:bCs/>
        </w:rPr>
        <w:t>:</w:t>
      </w:r>
    </w:p>
    <w:p w14:paraId="7B25E607" w14:textId="5B911771" w:rsidR="00F30723" w:rsidRDefault="00F30723" w:rsidP="00A450CC">
      <w:pPr>
        <w:pStyle w:val="ListParagraph"/>
        <w:numPr>
          <w:ilvl w:val="0"/>
          <w:numId w:val="3"/>
        </w:numPr>
        <w:ind w:right="173"/>
      </w:pPr>
      <w:r>
        <w:t xml:space="preserve">Facilitator’s Manual for Active Duty or National Guard/Reserve </w:t>
      </w:r>
    </w:p>
    <w:p w14:paraId="77F696D9" w14:textId="77777777" w:rsidR="00F30723" w:rsidRDefault="00F30723" w:rsidP="00A450CC">
      <w:pPr>
        <w:pStyle w:val="ListParagraph"/>
        <w:numPr>
          <w:ilvl w:val="0"/>
          <w:numId w:val="3"/>
        </w:numPr>
        <w:ind w:right="173"/>
      </w:pPr>
      <w:r>
        <w:t xml:space="preserve">Resources Handout </w:t>
      </w:r>
    </w:p>
    <w:p w14:paraId="4A05E9DC" w14:textId="18186F95" w:rsidR="00F30723" w:rsidRDefault="00F30723" w:rsidP="00A450CC">
      <w:pPr>
        <w:pStyle w:val="ListParagraph"/>
        <w:numPr>
          <w:ilvl w:val="0"/>
          <w:numId w:val="3"/>
        </w:numPr>
        <w:ind w:right="173"/>
      </w:pPr>
      <w:r>
        <w:t>Demonstration Video</w:t>
      </w:r>
    </w:p>
    <w:p w14:paraId="5FE96D78" w14:textId="77777777" w:rsidR="00F30723" w:rsidRDefault="00F30723" w:rsidP="00A450CC">
      <w:pPr>
        <w:pStyle w:val="ListParagraph"/>
        <w:numPr>
          <w:ilvl w:val="0"/>
          <w:numId w:val="3"/>
        </w:numPr>
        <w:ind w:right="173"/>
      </w:pPr>
      <w:r>
        <w:t xml:space="preserve">REACH-Spouse Session Slide Deck </w:t>
      </w:r>
    </w:p>
    <w:p w14:paraId="1919788D" w14:textId="77777777" w:rsidR="00F30723" w:rsidRDefault="00F30723" w:rsidP="00A450CC">
      <w:pPr>
        <w:pStyle w:val="ListParagraph"/>
        <w:numPr>
          <w:ilvl w:val="0"/>
          <w:numId w:val="3"/>
        </w:numPr>
        <w:ind w:right="173"/>
      </w:pPr>
      <w:r>
        <w:t xml:space="preserve">Military Spouse Recruitment Guide </w:t>
      </w:r>
    </w:p>
    <w:p w14:paraId="0132788B" w14:textId="7598CEBA" w:rsidR="00F30723" w:rsidRDefault="00F30723" w:rsidP="00A450CC">
      <w:pPr>
        <w:pStyle w:val="ListParagraph"/>
        <w:numPr>
          <w:ilvl w:val="0"/>
          <w:numId w:val="3"/>
        </w:numPr>
        <w:ind w:right="173"/>
      </w:pPr>
      <w:r>
        <w:t xml:space="preserve">Practice Checklist </w:t>
      </w:r>
    </w:p>
    <w:p w14:paraId="21430CB2" w14:textId="733F4D63" w:rsidR="003F1B93" w:rsidRDefault="00C55F68" w:rsidP="00A450CC">
      <w:pPr>
        <w:ind w:left="180" w:right="173"/>
      </w:pPr>
      <w:r>
        <w:t>The rest of these instructions describe each of these instructional materials in detail. We hope you enjoy the learning journey</w:t>
      </w:r>
      <w:r w:rsidR="00460A24">
        <w:t xml:space="preserve"> and find great meaning in </w:t>
      </w:r>
      <w:r w:rsidR="000361DE">
        <w:t>being</w:t>
      </w:r>
      <w:r w:rsidR="00460A24">
        <w:t xml:space="preserve"> a REACH-Spouse facilitator!</w:t>
      </w:r>
      <w:r w:rsidR="00BE41F2">
        <w:t xml:space="preserve"> </w:t>
      </w:r>
    </w:p>
    <w:p w14:paraId="31DCA6C8" w14:textId="77777777" w:rsidR="00460A24" w:rsidRDefault="00460A24" w:rsidP="00A450CC">
      <w:pPr>
        <w:spacing w:before="360" w:after="360"/>
        <w:ind w:left="180" w:right="173"/>
      </w:pPr>
    </w:p>
    <w:p w14:paraId="6D76B13F" w14:textId="75D97638" w:rsidR="007523F5" w:rsidRDefault="007523F5" w:rsidP="00A450CC">
      <w:pPr>
        <w:ind w:left="180" w:right="173"/>
      </w:pPr>
      <w:r>
        <w:t>Sincerely,</w:t>
      </w:r>
    </w:p>
    <w:p w14:paraId="3AD4811B" w14:textId="26FCAE55" w:rsidR="003F1B93" w:rsidRDefault="007523F5" w:rsidP="00A450CC">
      <w:pPr>
        <w:ind w:left="180" w:right="173"/>
      </w:pPr>
      <w:r>
        <w:t>The REACH-Spouse Team</w:t>
      </w:r>
    </w:p>
    <w:p w14:paraId="0A92DA47" w14:textId="77777777" w:rsidR="008659F8" w:rsidRPr="003E558F" w:rsidRDefault="008659F8" w:rsidP="008659F8">
      <w:pPr>
        <w:pStyle w:val="Version3"/>
        <w:framePr w:w="5431" w:wrap="around" w:vAnchor="page" w:hAnchor="page" w:x="846" w:y="14568"/>
        <w:sectPr w:rsidR="008659F8" w:rsidRPr="003E558F" w:rsidSect="00700DF7">
          <w:footerReference w:type="default" r:id="rId13"/>
          <w:pgSz w:w="12240" w:h="15840"/>
          <w:pgMar w:top="86" w:right="900" w:bottom="1080" w:left="907" w:header="0" w:footer="0" w:gutter="0"/>
          <w:cols w:space="360"/>
          <w:docGrid w:linePitch="360"/>
        </w:sectPr>
      </w:pPr>
      <w:bookmarkStart w:id="0" w:name="_Hlk161131417"/>
      <w:r w:rsidRPr="003E558F">
        <w:t>Version 3, March 2024 (OPA-2021-035, PERSEREC-PA-20-2</w:t>
      </w:r>
      <w:r>
        <w:t>1)</w:t>
      </w:r>
    </w:p>
    <w:bookmarkEnd w:id="0"/>
    <w:p w14:paraId="66B567E7" w14:textId="65593F72" w:rsidR="005A5845" w:rsidRPr="002753F9" w:rsidRDefault="005A5845" w:rsidP="00A450CC">
      <w:pPr>
        <w:pStyle w:val="Heading2"/>
        <w:ind w:right="-450"/>
      </w:pPr>
      <w:r w:rsidRPr="002753F9">
        <w:lastRenderedPageBreak/>
        <w:t>Facilitator’s Manual</w:t>
      </w:r>
    </w:p>
    <w:p w14:paraId="5B6DF87B" w14:textId="77473948" w:rsidR="00727B31" w:rsidRDefault="4352CD61" w:rsidP="00A450CC">
      <w:pPr>
        <w:spacing w:before="240"/>
        <w:ind w:right="-450"/>
      </w:pPr>
      <w:r>
        <w:t xml:space="preserve">The </w:t>
      </w:r>
      <w:r w:rsidRPr="399FE59A">
        <w:rPr>
          <w:b/>
          <w:bCs/>
        </w:rPr>
        <w:t>Facilitator</w:t>
      </w:r>
      <w:r w:rsidR="16090CEB" w:rsidRPr="399FE59A">
        <w:rPr>
          <w:b/>
          <w:bCs/>
        </w:rPr>
        <w:t>’s</w:t>
      </w:r>
      <w:r w:rsidRPr="399FE59A">
        <w:rPr>
          <w:b/>
          <w:bCs/>
        </w:rPr>
        <w:t xml:space="preserve"> Manual</w:t>
      </w:r>
      <w:r w:rsidR="00E204E0">
        <w:rPr>
          <w:b/>
          <w:bCs/>
        </w:rPr>
        <w:t>,</w:t>
      </w:r>
      <w:r>
        <w:t xml:space="preserve"> </w:t>
      </w:r>
      <w:r w:rsidR="0079608F">
        <w:t>shown in Figure 1</w:t>
      </w:r>
      <w:r w:rsidR="00E204E0">
        <w:t>,</w:t>
      </w:r>
      <w:r w:rsidR="0079608F">
        <w:t xml:space="preserve"> </w:t>
      </w:r>
      <w:r>
        <w:t xml:space="preserve">is the most </w:t>
      </w:r>
      <w:r w:rsidR="4ACF36CC">
        <w:t>essential</w:t>
      </w:r>
      <w:r>
        <w:t xml:space="preserve"> document, as it lays out the overall goals of the REACH-S</w:t>
      </w:r>
      <w:r w:rsidR="2EF99F45">
        <w:t>pouse</w:t>
      </w:r>
      <w:r>
        <w:t xml:space="preserve"> program, </w:t>
      </w:r>
      <w:r w:rsidR="00666C07">
        <w:t>give</w:t>
      </w:r>
      <w:r w:rsidR="1CC83A8D">
        <w:t xml:space="preserve">s step-by-step instructions for </w:t>
      </w:r>
      <w:r w:rsidR="00666C07">
        <w:t>how</w:t>
      </w:r>
      <w:r w:rsidR="1CC83A8D">
        <w:t xml:space="preserve"> to </w:t>
      </w:r>
      <w:r w:rsidR="2B35AD0E">
        <w:t xml:space="preserve">lead </w:t>
      </w:r>
      <w:r w:rsidR="00666C07">
        <w:t>REACH-Spouse</w:t>
      </w:r>
      <w:r w:rsidR="1CC83A8D">
        <w:t xml:space="preserve"> session</w:t>
      </w:r>
      <w:r w:rsidR="00B4624C">
        <w:t>s</w:t>
      </w:r>
      <w:r w:rsidR="1CC83A8D">
        <w:t xml:space="preserve">, </w:t>
      </w:r>
      <w:r w:rsidR="0B3B6D97">
        <w:t xml:space="preserve">contains sample talking points, </w:t>
      </w:r>
      <w:r w:rsidR="1CC83A8D">
        <w:t xml:space="preserve">and provides additional resources for both facilitators and spouse participants. </w:t>
      </w:r>
    </w:p>
    <w:p w14:paraId="223C12E3" w14:textId="7734E6BD" w:rsidR="00950114" w:rsidRPr="00950114" w:rsidRDefault="00950114" w:rsidP="00A450CC">
      <w:pPr>
        <w:ind w:right="-450"/>
        <w:jc w:val="center"/>
        <w:rPr>
          <w:b/>
        </w:rPr>
      </w:pPr>
      <w:r w:rsidRPr="00950114">
        <w:rPr>
          <w:b/>
        </w:rPr>
        <w:t xml:space="preserve">Figure 1: Cover Page of the </w:t>
      </w:r>
      <w:r w:rsidR="002E7EE9">
        <w:rPr>
          <w:b/>
        </w:rPr>
        <w:t>Active Duty</w:t>
      </w:r>
      <w:r w:rsidR="00B4624C">
        <w:rPr>
          <w:b/>
        </w:rPr>
        <w:t xml:space="preserve"> </w:t>
      </w:r>
      <w:r w:rsidRPr="00950114">
        <w:rPr>
          <w:b/>
        </w:rPr>
        <w:t xml:space="preserve">REACH-Spouse </w:t>
      </w:r>
      <w:r w:rsidR="003C03A1">
        <w:rPr>
          <w:b/>
        </w:rPr>
        <w:t>F</w:t>
      </w:r>
      <w:r w:rsidRPr="00950114">
        <w:rPr>
          <w:b/>
        </w:rPr>
        <w:t>acilitator</w:t>
      </w:r>
      <w:r w:rsidR="003C03A1">
        <w:rPr>
          <w:b/>
        </w:rPr>
        <w:t>’s</w:t>
      </w:r>
      <w:r w:rsidRPr="00950114">
        <w:rPr>
          <w:b/>
        </w:rPr>
        <w:t xml:space="preserve"> Manual</w:t>
      </w:r>
    </w:p>
    <w:p w14:paraId="4C672383" w14:textId="7E758A68" w:rsidR="00950114" w:rsidRDefault="00B916D9" w:rsidP="00A450CC">
      <w:pPr>
        <w:ind w:right="-450"/>
        <w:jc w:val="center"/>
      </w:pPr>
      <w:r w:rsidRPr="00B916D9">
        <w:rPr>
          <w:noProof/>
        </w:rPr>
        <w:drawing>
          <wp:inline distT="0" distB="0" distL="0" distR="0" wp14:anchorId="27121E6E" wp14:editId="455B0CBE">
            <wp:extent cx="2743200" cy="3546231"/>
            <wp:effectExtent l="19050" t="19050" r="19050" b="16510"/>
            <wp:docPr id="1453264044" name="Picture 1" descr="Image of REACH-Spouse Active Duty  Manual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4044" name="Picture 1" descr="Image of REACH-Spouse Active Duty  Manual cover page"/>
                    <pic:cNvPicPr/>
                  </pic:nvPicPr>
                  <pic:blipFill>
                    <a:blip r:embed="rId14"/>
                    <a:stretch>
                      <a:fillRect/>
                    </a:stretch>
                  </pic:blipFill>
                  <pic:spPr>
                    <a:xfrm>
                      <a:off x="0" y="0"/>
                      <a:ext cx="2743200" cy="3546231"/>
                    </a:xfrm>
                    <a:prstGeom prst="rect">
                      <a:avLst/>
                    </a:prstGeom>
                    <a:ln>
                      <a:solidFill>
                        <a:schemeClr val="bg1">
                          <a:lumMod val="50000"/>
                        </a:schemeClr>
                      </a:solidFill>
                    </a:ln>
                  </pic:spPr>
                </pic:pic>
              </a:graphicData>
            </a:graphic>
          </wp:inline>
        </w:drawing>
      </w:r>
    </w:p>
    <w:p w14:paraId="24E27F3F" w14:textId="277B7F95" w:rsidR="00E80DF6" w:rsidRDefault="006704A6" w:rsidP="00A450CC">
      <w:pPr>
        <w:spacing w:before="240"/>
        <w:ind w:right="-450"/>
      </w:pPr>
      <w:r>
        <w:t>S</w:t>
      </w:r>
      <w:r w:rsidR="00727B31">
        <w:t>ections 1</w:t>
      </w:r>
      <w:r w:rsidR="00C3142B">
        <w:t>-</w:t>
      </w:r>
      <w:r w:rsidR="00727B31">
        <w:t>7</w:t>
      </w:r>
      <w:r>
        <w:t xml:space="preserve"> </w:t>
      </w:r>
      <w:r w:rsidR="00B263D1">
        <w:t>explain the goals</w:t>
      </w:r>
      <w:r>
        <w:t xml:space="preserve"> and </w:t>
      </w:r>
      <w:r w:rsidR="00B263D1">
        <w:t>rationale</w:t>
      </w:r>
      <w:r w:rsidR="00727B31">
        <w:t xml:space="preserve"> </w:t>
      </w:r>
      <w:r>
        <w:t xml:space="preserve">behind </w:t>
      </w:r>
      <w:r w:rsidR="00727B31">
        <w:t>REACH-S</w:t>
      </w:r>
      <w:r w:rsidR="00C60DC0">
        <w:t>pouse</w:t>
      </w:r>
      <w:r w:rsidR="00B263D1">
        <w:t xml:space="preserve"> and</w:t>
      </w:r>
      <w:r w:rsidR="00727B31">
        <w:t xml:space="preserve"> </w:t>
      </w:r>
      <w:r w:rsidR="00117EA5">
        <w:t>discuss the role of the</w:t>
      </w:r>
      <w:r>
        <w:t xml:space="preserve"> REACH-Spouse facilitator</w:t>
      </w:r>
      <w:r w:rsidR="00B263D1">
        <w:t xml:space="preserve">. </w:t>
      </w:r>
      <w:r>
        <w:t>This portion of the manual</w:t>
      </w:r>
      <w:r w:rsidR="00B263D1">
        <w:t xml:space="preserve"> also </w:t>
      </w:r>
      <w:r>
        <w:t xml:space="preserve">describes the basic components of each REACH-Spouse </w:t>
      </w:r>
      <w:r w:rsidR="00117EA5">
        <w:t xml:space="preserve">session and teaches </w:t>
      </w:r>
      <w:r w:rsidR="00666C07">
        <w:t xml:space="preserve">facilitators </w:t>
      </w:r>
      <w:r w:rsidR="005B666B">
        <w:t>Motivational I</w:t>
      </w:r>
      <w:r>
        <w:t>nterviewing</w:t>
      </w:r>
      <w:r w:rsidR="00666C07">
        <w:t xml:space="preserve"> </w:t>
      </w:r>
      <w:r>
        <w:t>basics.</w:t>
      </w:r>
    </w:p>
    <w:p w14:paraId="20385155" w14:textId="4E31C706" w:rsidR="00B263D1" w:rsidRDefault="00727B31" w:rsidP="00A450CC">
      <w:pPr>
        <w:ind w:right="-450"/>
      </w:pPr>
      <w:r>
        <w:t xml:space="preserve">Section 8 </w:t>
      </w:r>
      <w:r w:rsidR="00BE5FFB">
        <w:t>cover</w:t>
      </w:r>
      <w:r w:rsidR="0020557F">
        <w:t>s</w:t>
      </w:r>
      <w:r w:rsidR="00BE5FFB">
        <w:t xml:space="preserve"> logistics and </w:t>
      </w:r>
      <w:r w:rsidR="00B263D1">
        <w:t>includes steps for how to prepare</w:t>
      </w:r>
      <w:r>
        <w:t xml:space="preserve"> </w:t>
      </w:r>
      <w:r w:rsidR="00117EA5">
        <w:t xml:space="preserve">to lead </w:t>
      </w:r>
      <w:r>
        <w:t>a</w:t>
      </w:r>
      <w:r w:rsidR="00117EA5">
        <w:t xml:space="preserve"> successful</w:t>
      </w:r>
      <w:r>
        <w:t xml:space="preserve"> </w:t>
      </w:r>
      <w:r w:rsidR="00117EA5">
        <w:t xml:space="preserve">REACH-Spouse </w:t>
      </w:r>
      <w:r>
        <w:t>session</w:t>
      </w:r>
      <w:r w:rsidR="00BE5FFB">
        <w:t>.</w:t>
      </w:r>
      <w:r w:rsidR="00B263D1">
        <w:t xml:space="preserve"> </w:t>
      </w:r>
      <w:r w:rsidR="00BE5FFB">
        <w:t xml:space="preserve">It also </w:t>
      </w:r>
      <w:r w:rsidR="0020557F">
        <w:t>contains</w:t>
      </w:r>
      <w:r w:rsidR="00B263D1">
        <w:t xml:space="preserve"> a </w:t>
      </w:r>
      <w:r w:rsidR="006C198A">
        <w:t>detailed</w:t>
      </w:r>
      <w:r w:rsidR="00BE5FFB">
        <w:t xml:space="preserve"> session</w:t>
      </w:r>
      <w:r w:rsidR="006C198A">
        <w:t xml:space="preserve"> agenda and</w:t>
      </w:r>
      <w:r w:rsidR="00BE5FFB">
        <w:t xml:space="preserve"> a</w:t>
      </w:r>
      <w:r w:rsidR="006C198A">
        <w:t xml:space="preserve"> </w:t>
      </w:r>
      <w:r w:rsidR="00B263D1">
        <w:t>checklist</w:t>
      </w:r>
      <w:r w:rsidR="006C198A">
        <w:t xml:space="preserve"> </w:t>
      </w:r>
      <w:r w:rsidR="00B263D1">
        <w:t xml:space="preserve">of actions you should </w:t>
      </w:r>
      <w:r w:rsidR="0020557F">
        <w:t xml:space="preserve">complete </w:t>
      </w:r>
      <w:r w:rsidR="00BE5FFB">
        <w:t xml:space="preserve">before, during, and after </w:t>
      </w:r>
      <w:r w:rsidR="0020557F">
        <w:t>your</w:t>
      </w:r>
      <w:r w:rsidR="00BE5FFB">
        <w:t xml:space="preserve"> session</w:t>
      </w:r>
      <w:r w:rsidR="008D09AE">
        <w:t>. Th</w:t>
      </w:r>
      <w:r w:rsidR="0020557F">
        <w:t xml:space="preserve">is </w:t>
      </w:r>
      <w:r w:rsidR="008D09AE">
        <w:t xml:space="preserve">checklist </w:t>
      </w:r>
      <w:r w:rsidR="006C198A">
        <w:t xml:space="preserve">also </w:t>
      </w:r>
      <w:r w:rsidR="00117EA5">
        <w:t>explains</w:t>
      </w:r>
      <w:r w:rsidR="006C198A">
        <w:t xml:space="preserve"> </w:t>
      </w:r>
      <w:r>
        <w:t xml:space="preserve">how long you </w:t>
      </w:r>
      <w:r w:rsidR="00BE5FFB">
        <w:t>should</w:t>
      </w:r>
      <w:r>
        <w:t xml:space="preserve"> expect to spend on </w:t>
      </w:r>
      <w:r w:rsidR="00117EA5">
        <w:t xml:space="preserve">each </w:t>
      </w:r>
      <w:r w:rsidR="274C5605">
        <w:t>section</w:t>
      </w:r>
      <w:r w:rsidR="008D09AE">
        <w:t xml:space="preserve"> or slide</w:t>
      </w:r>
      <w:r>
        <w:t xml:space="preserve">. In total, your session should last approximately </w:t>
      </w:r>
      <w:r w:rsidR="004D53C4">
        <w:t>2 hours</w:t>
      </w:r>
      <w:r>
        <w:t xml:space="preserve">. </w:t>
      </w:r>
    </w:p>
    <w:p w14:paraId="4E5F8911" w14:textId="587866AD" w:rsidR="005A5845" w:rsidRDefault="00C73644" w:rsidP="00A450CC">
      <w:pPr>
        <w:ind w:right="-450"/>
        <w:rPr>
          <w:rFonts w:ascii="Calibri" w:eastAsia="Calibri" w:hAnsi="Calibri" w:cs="Calibri"/>
        </w:rPr>
      </w:pPr>
      <w:r>
        <w:t xml:space="preserve">Section 9 </w:t>
      </w:r>
      <w:r w:rsidR="003879DE">
        <w:t>displays</w:t>
      </w:r>
      <w:r>
        <w:t xml:space="preserve"> the slides you will use </w:t>
      </w:r>
      <w:r w:rsidR="00C13EBF">
        <w:t xml:space="preserve">in </w:t>
      </w:r>
      <w:r w:rsidR="0020557F">
        <w:t>your REACH-Spouse</w:t>
      </w:r>
      <w:r>
        <w:t xml:space="preserve"> session. Each</w:t>
      </w:r>
      <w:r w:rsidR="003879DE">
        <w:t xml:space="preserve"> </w:t>
      </w:r>
      <w:r w:rsidR="00C13EBF">
        <w:t>slide has a list of main discussion points that you will be asked to cover. Each slide</w:t>
      </w:r>
      <w:r>
        <w:t xml:space="preserve"> </w:t>
      </w:r>
      <w:r w:rsidR="00E622C6">
        <w:t xml:space="preserve">also </w:t>
      </w:r>
      <w:r w:rsidR="00C13EBF">
        <w:t xml:space="preserve">contains </w:t>
      </w:r>
      <w:r w:rsidR="00E622C6">
        <w:t xml:space="preserve">detailed talking points </w:t>
      </w:r>
      <w:r w:rsidR="00C13EBF">
        <w:t>identified by the words</w:t>
      </w:r>
      <w:r>
        <w:t xml:space="preserve"> </w:t>
      </w:r>
      <w:r w:rsidR="006F7F56">
        <w:t xml:space="preserve">“CUE”, </w:t>
      </w:r>
      <w:r>
        <w:t>“S</w:t>
      </w:r>
      <w:r w:rsidR="00C13EBF">
        <w:t>AY,</w:t>
      </w:r>
      <w:r>
        <w:t>” “A</w:t>
      </w:r>
      <w:r w:rsidR="00C13EBF">
        <w:t>SK,</w:t>
      </w:r>
      <w:r>
        <w:t>” and “T</w:t>
      </w:r>
      <w:r w:rsidR="00C13EBF">
        <w:t>IP</w:t>
      </w:r>
      <w:r>
        <w:t>”</w:t>
      </w:r>
      <w:r w:rsidR="0079608F">
        <w:t xml:space="preserve"> (see Figure 2).</w:t>
      </w:r>
      <w:r>
        <w:t xml:space="preserve"> </w:t>
      </w:r>
      <w:r w:rsidR="00C13EBF">
        <w:t>W</w:t>
      </w:r>
      <w:r>
        <w:t>e encourage you</w:t>
      </w:r>
      <w:r w:rsidR="00CA7451">
        <w:t xml:space="preserve"> to personalize these talking points and</w:t>
      </w:r>
      <w:r>
        <w:t xml:space="preserve"> </w:t>
      </w:r>
      <w:r w:rsidR="00E622C6">
        <w:t xml:space="preserve">use your </w:t>
      </w:r>
      <w:r w:rsidR="003879DE">
        <w:t>own words</w:t>
      </w:r>
      <w:r w:rsidR="00CA7451">
        <w:t xml:space="preserve"> as much as possible, </w:t>
      </w:r>
      <w:r w:rsidR="003879DE">
        <w:t xml:space="preserve">but </w:t>
      </w:r>
      <w:r w:rsidR="008D09AE">
        <w:t>not deviate too much from the original text</w:t>
      </w:r>
      <w:r w:rsidR="003879DE">
        <w:t xml:space="preserve">. </w:t>
      </w:r>
      <w:r w:rsidR="00E622C6" w:rsidRPr="00A575A8">
        <w:rPr>
          <w:rFonts w:ascii="Calibri" w:eastAsia="Calibri" w:hAnsi="Calibri" w:cs="Calibri"/>
        </w:rPr>
        <w:t xml:space="preserve">Follow your intuition and experience and </w:t>
      </w:r>
      <w:r w:rsidR="00CE2E97">
        <w:rPr>
          <w:rFonts w:ascii="Calibri" w:eastAsia="Calibri" w:hAnsi="Calibri" w:cs="Calibri"/>
        </w:rPr>
        <w:t>come up with</w:t>
      </w:r>
      <w:r w:rsidR="00CE2E97" w:rsidRPr="00A575A8">
        <w:rPr>
          <w:rFonts w:ascii="Calibri" w:eastAsia="Calibri" w:hAnsi="Calibri" w:cs="Calibri"/>
        </w:rPr>
        <w:t xml:space="preserve"> </w:t>
      </w:r>
      <w:r w:rsidR="00E622C6" w:rsidRPr="00A575A8">
        <w:rPr>
          <w:rFonts w:ascii="Calibri" w:eastAsia="Calibri" w:hAnsi="Calibri" w:cs="Calibri"/>
        </w:rPr>
        <w:t xml:space="preserve">your own natural way of </w:t>
      </w:r>
      <w:r w:rsidR="00E622C6">
        <w:rPr>
          <w:rFonts w:ascii="Calibri" w:eastAsia="Calibri" w:hAnsi="Calibri" w:cs="Calibri"/>
        </w:rPr>
        <w:t>introducing</w:t>
      </w:r>
      <w:r w:rsidR="00E622C6" w:rsidRPr="00A575A8">
        <w:rPr>
          <w:rFonts w:ascii="Calibri" w:eastAsia="Calibri" w:hAnsi="Calibri" w:cs="Calibri"/>
        </w:rPr>
        <w:t xml:space="preserve"> </w:t>
      </w:r>
      <w:r w:rsidR="00E622C6">
        <w:rPr>
          <w:rFonts w:ascii="Calibri" w:eastAsia="Calibri" w:hAnsi="Calibri" w:cs="Calibri"/>
        </w:rPr>
        <w:t xml:space="preserve">the material, while keeping in mind the </w:t>
      </w:r>
      <w:r w:rsidR="00E622C6">
        <w:t>purpose</w:t>
      </w:r>
      <w:r w:rsidR="00E622C6" w:rsidRPr="00181131">
        <w:rPr>
          <w:rFonts w:ascii="Calibri" w:eastAsia="Calibri" w:hAnsi="Calibri" w:cs="Times New Roman"/>
          <w:color w:val="4EAFA3"/>
          <w:szCs w:val="24"/>
        </w:rPr>
        <w:t xml:space="preserve"> </w:t>
      </w:r>
      <w:r w:rsidR="00E622C6">
        <w:rPr>
          <w:rFonts w:ascii="Calibri" w:eastAsia="Calibri" w:hAnsi="Calibri" w:cs="Calibri"/>
        </w:rPr>
        <w:t>of each slide.</w:t>
      </w:r>
    </w:p>
    <w:p w14:paraId="1E07D67D" w14:textId="77777777" w:rsidR="005A5845" w:rsidRDefault="005A5845" w:rsidP="00A450CC">
      <w:pPr>
        <w:ind w:right="-450"/>
        <w:rPr>
          <w:rFonts w:ascii="Calibri" w:eastAsia="Calibri" w:hAnsi="Calibri" w:cs="Calibri"/>
        </w:rPr>
      </w:pPr>
      <w:r>
        <w:rPr>
          <w:rFonts w:ascii="Calibri" w:eastAsia="Calibri" w:hAnsi="Calibri" w:cs="Calibri"/>
        </w:rPr>
        <w:br w:type="page"/>
      </w:r>
    </w:p>
    <w:p w14:paraId="2BF74059" w14:textId="73FDEC3E" w:rsidR="00D032B1" w:rsidRPr="00CE1D37" w:rsidRDefault="00D032B1" w:rsidP="00A450CC">
      <w:pPr>
        <w:pStyle w:val="Heading2"/>
        <w:ind w:right="-450"/>
      </w:pPr>
      <w:r w:rsidRPr="00CE1D37">
        <w:lastRenderedPageBreak/>
        <w:t>Facilitator’s Manual</w:t>
      </w:r>
      <w:r>
        <w:t xml:space="preserve">, </w:t>
      </w:r>
      <w:r w:rsidRPr="006872C5">
        <w:rPr>
          <w:i/>
          <w:iCs/>
        </w:rPr>
        <w:t>cont.</w:t>
      </w:r>
    </w:p>
    <w:p w14:paraId="44D73E19" w14:textId="77777777" w:rsidR="00D032B1" w:rsidRDefault="00D032B1" w:rsidP="00A450CC">
      <w:pPr>
        <w:ind w:right="-450"/>
        <w:jc w:val="center"/>
        <w:rPr>
          <w:b/>
        </w:rPr>
      </w:pPr>
    </w:p>
    <w:p w14:paraId="6AAB6AED" w14:textId="349B3AEC" w:rsidR="00950114" w:rsidRPr="00950114" w:rsidRDefault="00950114" w:rsidP="00A450CC">
      <w:pPr>
        <w:ind w:right="-450"/>
        <w:jc w:val="center"/>
      </w:pPr>
      <w:r w:rsidRPr="00950114">
        <w:rPr>
          <w:b/>
        </w:rPr>
        <w:t>Figure 2: “</w:t>
      </w:r>
      <w:r w:rsidR="00666C07">
        <w:rPr>
          <w:b/>
        </w:rPr>
        <w:t>Cue</w:t>
      </w:r>
      <w:r w:rsidR="00B4624C">
        <w:rPr>
          <w:b/>
        </w:rPr>
        <w:t>,</w:t>
      </w:r>
      <w:r w:rsidRPr="00950114">
        <w:rPr>
          <w:b/>
        </w:rPr>
        <w:t>” “</w:t>
      </w:r>
      <w:r w:rsidR="00666C07">
        <w:rPr>
          <w:b/>
        </w:rPr>
        <w:t>Say</w:t>
      </w:r>
      <w:r w:rsidR="00B4624C">
        <w:rPr>
          <w:b/>
        </w:rPr>
        <w:t>,</w:t>
      </w:r>
      <w:r w:rsidRPr="00950114">
        <w:rPr>
          <w:b/>
        </w:rPr>
        <w:t>” “</w:t>
      </w:r>
      <w:r w:rsidR="00666C07">
        <w:rPr>
          <w:b/>
        </w:rPr>
        <w:t>Ask</w:t>
      </w:r>
      <w:r w:rsidR="00B4624C">
        <w:rPr>
          <w:b/>
        </w:rPr>
        <w:t>,</w:t>
      </w:r>
      <w:r w:rsidRPr="00950114">
        <w:rPr>
          <w:b/>
        </w:rPr>
        <w:t xml:space="preserve">” </w:t>
      </w:r>
      <w:r w:rsidR="00B4624C">
        <w:rPr>
          <w:b/>
        </w:rPr>
        <w:t>and “</w:t>
      </w:r>
      <w:r w:rsidR="00666C07">
        <w:rPr>
          <w:b/>
        </w:rPr>
        <w:t>Tip</w:t>
      </w:r>
      <w:r w:rsidR="00B4624C">
        <w:rPr>
          <w:b/>
        </w:rPr>
        <w:t xml:space="preserve">” </w:t>
      </w:r>
      <w:r w:rsidR="0020557F">
        <w:rPr>
          <w:b/>
        </w:rPr>
        <w:t>E</w:t>
      </w:r>
      <w:r w:rsidRPr="00950114">
        <w:rPr>
          <w:b/>
        </w:rPr>
        <w:t>xamples</w:t>
      </w:r>
    </w:p>
    <w:p w14:paraId="0DD717EB" w14:textId="2C5E834C" w:rsidR="00950114" w:rsidRDefault="0028413C" w:rsidP="00A450CC">
      <w:pPr>
        <w:ind w:right="-450"/>
        <w:jc w:val="center"/>
      </w:pPr>
      <w:r>
        <w:rPr>
          <w:noProof/>
        </w:rPr>
        <w:drawing>
          <wp:inline distT="0" distB="0" distL="0" distR="0" wp14:anchorId="01A77297" wp14:editId="728229A6">
            <wp:extent cx="2743200" cy="3590554"/>
            <wp:effectExtent l="19050" t="19050" r="19050" b="10160"/>
            <wp:docPr id="8" name="Picture 8" descr="REACH-Spouse Active Duty Manual page 35, used as an example of the structure of the ASK, SAY, and CUEs of the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ACH-Spouse Active Duty Manual page 35, used as an example of the structure of the ASK, SAY, and CUEs of the manual."/>
                    <pic:cNvPicPr/>
                  </pic:nvPicPr>
                  <pic:blipFill>
                    <a:blip r:embed="rId15">
                      <a:extLst>
                        <a:ext uri="{28A0092B-C50C-407E-A947-70E740481C1C}">
                          <a14:useLocalDpi xmlns:a14="http://schemas.microsoft.com/office/drawing/2010/main" val="0"/>
                        </a:ext>
                      </a:extLst>
                    </a:blip>
                    <a:stretch>
                      <a:fillRect/>
                    </a:stretch>
                  </pic:blipFill>
                  <pic:spPr>
                    <a:xfrm>
                      <a:off x="0" y="0"/>
                      <a:ext cx="2743200" cy="3590554"/>
                    </a:xfrm>
                    <a:prstGeom prst="rect">
                      <a:avLst/>
                    </a:prstGeom>
                    <a:ln w="9525">
                      <a:solidFill>
                        <a:schemeClr val="bg1">
                          <a:lumMod val="50000"/>
                        </a:schemeClr>
                      </a:solidFill>
                    </a:ln>
                  </pic:spPr>
                </pic:pic>
              </a:graphicData>
            </a:graphic>
          </wp:inline>
        </w:drawing>
      </w:r>
    </w:p>
    <w:p w14:paraId="08AC415B" w14:textId="5FC540D9" w:rsidR="003879DE" w:rsidRDefault="003879DE" w:rsidP="00A450CC">
      <w:pPr>
        <w:spacing w:before="240"/>
        <w:ind w:right="-450"/>
      </w:pPr>
      <w:r>
        <w:t xml:space="preserve">As a facilitator, one of your responsibilities is to engage with your audience in a meaningful way and to make them feel comfortable engaging with you. </w:t>
      </w:r>
      <w:r w:rsidRPr="009E470F">
        <w:rPr>
          <w:i/>
        </w:rPr>
        <w:t>Appendix B</w:t>
      </w:r>
      <w:r>
        <w:t xml:space="preserve"> </w:t>
      </w:r>
      <w:r w:rsidR="00CA7451">
        <w:t xml:space="preserve">of the manual </w:t>
      </w:r>
      <w:r>
        <w:t>contains Motivational Interview</w:t>
      </w:r>
      <w:r w:rsidR="005B666B">
        <w:t xml:space="preserve">ing </w:t>
      </w:r>
      <w:r w:rsidR="00CA7451">
        <w:t>p</w:t>
      </w:r>
      <w:r>
        <w:t xml:space="preserve">rinciples and </w:t>
      </w:r>
      <w:r w:rsidR="00CA7451">
        <w:t>t</w:t>
      </w:r>
      <w:r>
        <w:t>echniques</w:t>
      </w:r>
      <w:r w:rsidR="002F5C04">
        <w:t>,</w:t>
      </w:r>
      <w:r>
        <w:t xml:space="preserve"> which are designed to help you </w:t>
      </w:r>
      <w:r w:rsidR="00CA7451">
        <w:t xml:space="preserve">build a rapport </w:t>
      </w:r>
      <w:r>
        <w:t>with your audience</w:t>
      </w:r>
      <w:r w:rsidR="00CA7451">
        <w:t xml:space="preserve"> and establish a positive environment</w:t>
      </w:r>
      <w:r w:rsidR="00567192">
        <w:t xml:space="preserve"> in your session</w:t>
      </w:r>
      <w:r>
        <w:t xml:space="preserve">. </w:t>
      </w:r>
    </w:p>
    <w:p w14:paraId="2FB82BC3" w14:textId="08D2F833" w:rsidR="005A5845" w:rsidRDefault="00C95525" w:rsidP="00A450CC">
      <w:pPr>
        <w:ind w:right="-450"/>
      </w:pPr>
      <w:r>
        <w:t xml:space="preserve">During your REACH-Spouse session, you will </w:t>
      </w:r>
      <w:r w:rsidR="00CE2E97">
        <w:t>make</w:t>
      </w:r>
      <w:r>
        <w:t xml:space="preserve"> a </w:t>
      </w:r>
      <w:r w:rsidR="003879DE">
        <w:t>practice phone call to Military OneSource</w:t>
      </w:r>
      <w:r w:rsidR="008262E3">
        <w:t xml:space="preserve"> </w:t>
      </w:r>
      <w:r>
        <w:t xml:space="preserve">together </w:t>
      </w:r>
      <w:r w:rsidR="008262E3">
        <w:t>with your participants</w:t>
      </w:r>
      <w:r w:rsidR="0079608F">
        <w:t xml:space="preserve"> (see Figure 3)</w:t>
      </w:r>
      <w:r w:rsidR="003879DE">
        <w:t xml:space="preserve">. </w:t>
      </w:r>
      <w:r>
        <w:t xml:space="preserve">This hands-on exercise </w:t>
      </w:r>
      <w:r w:rsidRPr="0C63C5C9">
        <w:rPr>
          <w:rFonts w:ascii="Calibri" w:eastAsia="Calibri" w:hAnsi="Calibri" w:cs="Calibri"/>
        </w:rPr>
        <w:t xml:space="preserve">is designed to demonstrate to military spouses how easy it is to call this resource for help with any of their or their service member’s military life-related problems, and to build up their confidence about using Military OneSource in the future. </w:t>
      </w:r>
      <w:r>
        <w:t>The manual</w:t>
      </w:r>
      <w:r w:rsidR="003879DE">
        <w:t xml:space="preserve"> contains an example script for you to follow </w:t>
      </w:r>
      <w:r>
        <w:t>when you make the call</w:t>
      </w:r>
      <w:r w:rsidR="003879DE">
        <w:t xml:space="preserve">. Previous </w:t>
      </w:r>
      <w:r>
        <w:t xml:space="preserve">studies </w:t>
      </w:r>
      <w:r w:rsidR="003879DE">
        <w:t xml:space="preserve">have found that the act of </w:t>
      </w:r>
      <w:r w:rsidR="005F5024">
        <w:t>contacting a supportive resource</w:t>
      </w:r>
      <w:r>
        <w:t xml:space="preserve"> </w:t>
      </w:r>
      <w:r w:rsidR="003879DE">
        <w:t>is incredibly difficult for some people, and having a live demonstration can help people overcome</w:t>
      </w:r>
      <w:r>
        <w:t xml:space="preserve"> their</w:t>
      </w:r>
      <w:r w:rsidR="003879DE">
        <w:t xml:space="preserve"> anxiety</w:t>
      </w:r>
      <w:r w:rsidR="002F5C04">
        <w:t xml:space="preserve"> and even counteract prior negative experiences</w:t>
      </w:r>
      <w:r w:rsidR="003879DE">
        <w:t>. Please review the script ahead of the session and practice</w:t>
      </w:r>
      <w:r w:rsidR="005F5024">
        <w:t xml:space="preserve"> making the call</w:t>
      </w:r>
      <w:r w:rsidR="003879DE">
        <w:t xml:space="preserve"> at least once with a friend or family membe</w:t>
      </w:r>
      <w:r w:rsidR="005F5024">
        <w:t>r</w:t>
      </w:r>
      <w:r w:rsidR="003879DE">
        <w:t>.</w:t>
      </w:r>
      <w:r w:rsidR="3CA7CD54">
        <w:t xml:space="preserve"> </w:t>
      </w:r>
    </w:p>
    <w:p w14:paraId="4BE38791" w14:textId="77777777" w:rsidR="005A5845" w:rsidRDefault="005A5845" w:rsidP="00A450CC">
      <w:pPr>
        <w:ind w:right="-450"/>
      </w:pPr>
      <w:r>
        <w:br w:type="page"/>
      </w:r>
    </w:p>
    <w:p w14:paraId="039BBFF7" w14:textId="77777777" w:rsidR="00C3142B" w:rsidRPr="00CE1D37" w:rsidRDefault="00C3142B" w:rsidP="00A450CC">
      <w:pPr>
        <w:pStyle w:val="Heading2"/>
        <w:ind w:right="-450"/>
      </w:pPr>
      <w:r w:rsidRPr="00CE1D37">
        <w:lastRenderedPageBreak/>
        <w:t>Facilitator’s Manual</w:t>
      </w:r>
      <w:r>
        <w:t xml:space="preserve">, </w:t>
      </w:r>
      <w:r w:rsidRPr="00392CF6">
        <w:rPr>
          <w:i/>
          <w:iCs/>
        </w:rPr>
        <w:t>cont.</w:t>
      </w:r>
    </w:p>
    <w:p w14:paraId="67B10673" w14:textId="77777777" w:rsidR="00C3142B" w:rsidRDefault="00C3142B" w:rsidP="00A450CC">
      <w:pPr>
        <w:ind w:right="-450"/>
        <w:jc w:val="center"/>
        <w:rPr>
          <w:b/>
        </w:rPr>
      </w:pPr>
    </w:p>
    <w:p w14:paraId="2FC586AE" w14:textId="11B4FF40" w:rsidR="00915F1E" w:rsidRPr="00915F1E" w:rsidRDefault="00915F1E" w:rsidP="00A450CC">
      <w:pPr>
        <w:ind w:right="-450"/>
        <w:jc w:val="center"/>
        <w:rPr>
          <w:b/>
        </w:rPr>
      </w:pPr>
      <w:r w:rsidRPr="00915F1E">
        <w:rPr>
          <w:b/>
        </w:rPr>
        <w:t>Figure 3: Practice Call</w:t>
      </w:r>
      <w:r w:rsidR="00392F6F">
        <w:rPr>
          <w:b/>
        </w:rPr>
        <w:t xml:space="preserve"> to Military OneSource</w:t>
      </w:r>
    </w:p>
    <w:p w14:paraId="4D51ACBE" w14:textId="2DE9FA4E" w:rsidR="00915F1E" w:rsidRDefault="0028413C" w:rsidP="00A450CC">
      <w:pPr>
        <w:ind w:right="-450"/>
        <w:jc w:val="center"/>
      </w:pPr>
      <w:r>
        <w:rPr>
          <w:noProof/>
        </w:rPr>
        <w:drawing>
          <wp:inline distT="0" distB="0" distL="0" distR="0" wp14:anchorId="1A3808BB" wp14:editId="7B1E31A8">
            <wp:extent cx="2743200" cy="3568287"/>
            <wp:effectExtent l="19050" t="19050" r="19050" b="13335"/>
            <wp:docPr id="9" name="Picture 9" descr="Image of manual page for Session 1, Slide 11: Pract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manual page for Session 1, Slide 11: Practice Cal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3568287"/>
                    </a:xfrm>
                    <a:prstGeom prst="rect">
                      <a:avLst/>
                    </a:prstGeom>
                    <a:noFill/>
                    <a:ln w="9525">
                      <a:solidFill>
                        <a:schemeClr val="bg1">
                          <a:lumMod val="50000"/>
                        </a:schemeClr>
                      </a:solidFill>
                    </a:ln>
                  </pic:spPr>
                </pic:pic>
              </a:graphicData>
            </a:graphic>
          </wp:inline>
        </w:drawing>
      </w:r>
    </w:p>
    <w:p w14:paraId="2A56BE47" w14:textId="77777777" w:rsidR="009F3D66" w:rsidRDefault="009F3D66" w:rsidP="00A450CC">
      <w:pPr>
        <w:ind w:right="-450"/>
        <w:rPr>
          <w:rFonts w:ascii="Calibri" w:eastAsia="Calibri" w:hAnsi="Calibri" w:cs="Times New Roman"/>
          <w:color w:val="008577"/>
          <w:sz w:val="28"/>
          <w:szCs w:val="24"/>
        </w:rPr>
      </w:pPr>
      <w:r>
        <w:br w:type="page"/>
      </w:r>
    </w:p>
    <w:p w14:paraId="79CCF3FB" w14:textId="4D1E9C15" w:rsidR="00745832" w:rsidRPr="009E470F" w:rsidRDefault="00745832" w:rsidP="00A450CC">
      <w:pPr>
        <w:pStyle w:val="Heading2"/>
        <w:ind w:right="-450"/>
      </w:pPr>
      <w:r w:rsidRPr="009E470F">
        <w:lastRenderedPageBreak/>
        <w:t>Resources Handout</w:t>
      </w:r>
    </w:p>
    <w:p w14:paraId="4BBBDD39" w14:textId="2C1B5519" w:rsidR="009F3D66" w:rsidRDefault="0033422B" w:rsidP="00A450CC">
      <w:pPr>
        <w:spacing w:before="240" w:line="240" w:lineRule="auto"/>
        <w:ind w:right="-450"/>
      </w:pPr>
      <w:r>
        <w:t xml:space="preserve">The </w:t>
      </w:r>
      <w:r w:rsidRPr="6790C3B2">
        <w:rPr>
          <w:b/>
          <w:bCs/>
        </w:rPr>
        <w:t>Resources Handout</w:t>
      </w:r>
      <w:r w:rsidR="0079608F">
        <w:rPr>
          <w:b/>
          <w:bCs/>
        </w:rPr>
        <w:t>,</w:t>
      </w:r>
      <w:r w:rsidR="003A7D87">
        <w:t xml:space="preserve"> </w:t>
      </w:r>
      <w:r w:rsidR="0079608F">
        <w:t xml:space="preserve">shown in Figure 4, </w:t>
      </w:r>
      <w:r w:rsidR="003A7D87">
        <w:t xml:space="preserve">is designed to connect your participants with </w:t>
      </w:r>
      <w:r w:rsidR="00CD1175">
        <w:t>national and local</w:t>
      </w:r>
      <w:r w:rsidR="003A7D87">
        <w:t xml:space="preserve"> resources available to military</w:t>
      </w:r>
      <w:r w:rsidR="00CD1175">
        <w:t xml:space="preserve"> spouses,</w:t>
      </w:r>
      <w:r w:rsidR="003A7D87">
        <w:t xml:space="preserve"> </w:t>
      </w:r>
      <w:r w:rsidR="002F5C04">
        <w:t>s</w:t>
      </w:r>
      <w:r w:rsidR="00CD1175">
        <w:t>ervice members</w:t>
      </w:r>
      <w:r w:rsidR="001A6748">
        <w:t>, and their dependents</w:t>
      </w:r>
      <w:r w:rsidR="00CD1175">
        <w:t>.</w:t>
      </w:r>
      <w:r w:rsidR="003A7D87">
        <w:t xml:space="preserve"> </w:t>
      </w:r>
      <w:r w:rsidR="00CD1175">
        <w:t>The</w:t>
      </w:r>
      <w:r w:rsidR="001A6748">
        <w:t>se</w:t>
      </w:r>
      <w:r w:rsidR="00CD1175">
        <w:t xml:space="preserve"> resources are grouped into six major categories: 1) Mental Health Resources; 2) Sexual Assault, Abuse</w:t>
      </w:r>
      <w:r w:rsidR="67E12C34">
        <w:t>,</w:t>
      </w:r>
      <w:r w:rsidR="00CD1175">
        <w:t xml:space="preserve"> and Prevention Resources; 3) Employment Resources; 4) Service Branch Resources; 5) Social Media, Video</w:t>
      </w:r>
      <w:r w:rsidR="00993765">
        <w:t>,</w:t>
      </w:r>
      <w:r w:rsidR="00CD1175">
        <w:t xml:space="preserve"> and Mobile Resources; and 6) Other Important Resources. </w:t>
      </w:r>
    </w:p>
    <w:p w14:paraId="44CAF9ED" w14:textId="0917E732" w:rsidR="00EC550A" w:rsidRPr="00EC550A" w:rsidRDefault="00EC550A" w:rsidP="00A450CC">
      <w:pPr>
        <w:ind w:right="-450"/>
        <w:jc w:val="center"/>
        <w:rPr>
          <w:b/>
        </w:rPr>
      </w:pPr>
      <w:r w:rsidRPr="00950114">
        <w:rPr>
          <w:b/>
        </w:rPr>
        <w:t xml:space="preserve">Figure </w:t>
      </w:r>
      <w:r>
        <w:rPr>
          <w:b/>
        </w:rPr>
        <w:t>4</w:t>
      </w:r>
      <w:r w:rsidRPr="00950114">
        <w:rPr>
          <w:b/>
        </w:rPr>
        <w:t>: Resources Handout</w:t>
      </w:r>
    </w:p>
    <w:p w14:paraId="4ACF260A" w14:textId="5C190674" w:rsidR="00F66E77" w:rsidRDefault="00F66E77" w:rsidP="00A450CC">
      <w:pPr>
        <w:ind w:right="-450"/>
        <w:jc w:val="center"/>
      </w:pPr>
      <w:r w:rsidRPr="00F66E77">
        <w:rPr>
          <w:noProof/>
        </w:rPr>
        <w:drawing>
          <wp:inline distT="0" distB="0" distL="0" distR="0" wp14:anchorId="28FA25F4" wp14:editId="47A13DE7">
            <wp:extent cx="2743200" cy="3549353"/>
            <wp:effectExtent l="19050" t="19050" r="19050" b="13335"/>
            <wp:docPr id="949759691" name="Picture 1" descr="Image of cover page of the REACH-Spouse Resources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9691" name="Picture 1" descr="Image of cover page of the REACH-Spouse Resources Handout"/>
                    <pic:cNvPicPr/>
                  </pic:nvPicPr>
                  <pic:blipFill>
                    <a:blip r:embed="rId17"/>
                    <a:stretch>
                      <a:fillRect/>
                    </a:stretch>
                  </pic:blipFill>
                  <pic:spPr>
                    <a:xfrm>
                      <a:off x="0" y="0"/>
                      <a:ext cx="2743200" cy="3549353"/>
                    </a:xfrm>
                    <a:prstGeom prst="rect">
                      <a:avLst/>
                    </a:prstGeom>
                    <a:noFill/>
                    <a:ln w="9525">
                      <a:solidFill>
                        <a:schemeClr val="bg1">
                          <a:lumMod val="50000"/>
                        </a:schemeClr>
                      </a:solidFill>
                    </a:ln>
                  </pic:spPr>
                </pic:pic>
              </a:graphicData>
            </a:graphic>
          </wp:inline>
        </w:drawing>
      </w:r>
    </w:p>
    <w:p w14:paraId="47197F1C" w14:textId="77777777" w:rsidR="00F66E77" w:rsidRDefault="00F66E77" w:rsidP="00A450CC">
      <w:pPr>
        <w:ind w:right="-450"/>
      </w:pPr>
      <w:r>
        <w:br w:type="page"/>
      </w:r>
    </w:p>
    <w:p w14:paraId="6E9DE770" w14:textId="122EB208" w:rsidR="0079608F" w:rsidRPr="009E470F" w:rsidRDefault="0079608F" w:rsidP="00A450CC">
      <w:pPr>
        <w:pStyle w:val="Heading2"/>
        <w:ind w:right="-450"/>
      </w:pPr>
      <w:r w:rsidRPr="009E470F">
        <w:lastRenderedPageBreak/>
        <w:t>Resources Handout</w:t>
      </w:r>
      <w:r>
        <w:t xml:space="preserve">, </w:t>
      </w:r>
      <w:r w:rsidRPr="006872C5">
        <w:rPr>
          <w:i/>
          <w:iCs/>
        </w:rPr>
        <w:t>cont.</w:t>
      </w:r>
    </w:p>
    <w:p w14:paraId="51F599A8" w14:textId="09D24298" w:rsidR="009F3D66" w:rsidRDefault="001A6748" w:rsidP="00A450CC">
      <w:pPr>
        <w:spacing w:before="240"/>
        <w:ind w:right="-450"/>
      </w:pPr>
      <w:r>
        <w:t>Note that</w:t>
      </w:r>
      <w:r w:rsidR="0067086E">
        <w:t xml:space="preserve"> </w:t>
      </w:r>
      <w:r>
        <w:t>there is</w:t>
      </w:r>
      <w:r w:rsidR="00EF0E10">
        <w:t xml:space="preserve"> also</w:t>
      </w:r>
      <w:r>
        <w:t xml:space="preserve"> some homework that you will need to complete </w:t>
      </w:r>
      <w:r w:rsidR="002E657D">
        <w:t>prior to</w:t>
      </w:r>
      <w:r w:rsidR="0067086E">
        <w:t xml:space="preserve"> your </w:t>
      </w:r>
      <w:r>
        <w:t xml:space="preserve">REACH-Spouse </w:t>
      </w:r>
      <w:r w:rsidR="0067086E">
        <w:t>session</w:t>
      </w:r>
      <w:r>
        <w:t>.</w:t>
      </w:r>
      <w:r w:rsidR="0067086E">
        <w:t xml:space="preserve"> </w:t>
      </w:r>
      <w:r>
        <w:t>The Resources Handout</w:t>
      </w:r>
      <w:r w:rsidR="0067086E">
        <w:t xml:space="preserve"> </w:t>
      </w:r>
      <w:r>
        <w:t xml:space="preserve">currently has </w:t>
      </w:r>
      <w:r w:rsidR="0067086E">
        <w:t>yellow highlighted areas that act as placeholders for resources local to your community, installation</w:t>
      </w:r>
      <w:r w:rsidR="005E11AB">
        <w:t>,</w:t>
      </w:r>
      <w:r w:rsidR="0067086E">
        <w:t xml:space="preserve"> or command</w:t>
      </w:r>
      <w:r w:rsidR="0079608F">
        <w:t xml:space="preserve"> (see Figure 5)</w:t>
      </w:r>
      <w:r w:rsidR="0067086E">
        <w:t xml:space="preserve">. </w:t>
      </w:r>
      <w:r w:rsidR="0150B2D5">
        <w:t xml:space="preserve">Prior to the session, </w:t>
      </w:r>
      <w:r w:rsidR="50939124">
        <w:t>w</w:t>
      </w:r>
      <w:r w:rsidR="0067086E">
        <w:t xml:space="preserve">e </w:t>
      </w:r>
      <w:r>
        <w:t>ask that you</w:t>
      </w:r>
      <w:r w:rsidR="72DC932F">
        <w:t xml:space="preserve"> identify resources applicable to your target audience and</w:t>
      </w:r>
      <w:r>
        <w:t xml:space="preserve"> populate these sections. </w:t>
      </w:r>
      <w:r w:rsidRPr="6790C3B2">
        <w:rPr>
          <w:i/>
          <w:iCs/>
        </w:rPr>
        <w:t>A</w:t>
      </w:r>
      <w:r w:rsidR="005E11AB" w:rsidRPr="6790C3B2">
        <w:rPr>
          <w:i/>
          <w:iCs/>
        </w:rPr>
        <w:t xml:space="preserve">ppendix </w:t>
      </w:r>
      <w:r w:rsidRPr="6790C3B2">
        <w:rPr>
          <w:i/>
          <w:iCs/>
        </w:rPr>
        <w:t>D</w:t>
      </w:r>
      <w:r>
        <w:t xml:space="preserve"> </w:t>
      </w:r>
      <w:r w:rsidR="005E11AB">
        <w:t xml:space="preserve">of the </w:t>
      </w:r>
      <w:r>
        <w:t xml:space="preserve">Facilitator’s Manual </w:t>
      </w:r>
      <w:r w:rsidR="005E11AB">
        <w:t>provide</w:t>
      </w:r>
      <w:r>
        <w:t>s</w:t>
      </w:r>
      <w:r w:rsidR="005E11AB">
        <w:t xml:space="preserve"> helpful tips </w:t>
      </w:r>
      <w:r>
        <w:t xml:space="preserve">for </w:t>
      </w:r>
      <w:r w:rsidR="005E11AB">
        <w:t xml:space="preserve">how to </w:t>
      </w:r>
      <w:r>
        <w:t>research and identify local resources</w:t>
      </w:r>
      <w:r w:rsidR="005E11AB">
        <w:t xml:space="preserve">. </w:t>
      </w:r>
      <w:r w:rsidR="002E657D">
        <w:t>O</w:t>
      </w:r>
      <w:r>
        <w:t xml:space="preserve">nce you </w:t>
      </w:r>
      <w:r w:rsidR="007B5296">
        <w:t>fill in</w:t>
      </w:r>
      <w:r>
        <w:t xml:space="preserve"> the local resources in the handout, print </w:t>
      </w:r>
      <w:r w:rsidR="002E657D">
        <w:t xml:space="preserve">out </w:t>
      </w:r>
      <w:r>
        <w:t>hard copies to</w:t>
      </w:r>
      <w:r w:rsidR="002E657D">
        <w:t xml:space="preserve"> distribute to your participants at the end of the REACH-Spouse </w:t>
      </w:r>
      <w:r>
        <w:t>session</w:t>
      </w:r>
      <w:r w:rsidR="002E657D">
        <w:t>, or e-mail it to them afterwards.</w:t>
      </w:r>
    </w:p>
    <w:p w14:paraId="749E90B4" w14:textId="77238CC3" w:rsidR="00915F1E" w:rsidRPr="00915F1E" w:rsidRDefault="00915F1E" w:rsidP="00A450CC">
      <w:pPr>
        <w:ind w:right="-450"/>
        <w:jc w:val="center"/>
        <w:rPr>
          <w:b/>
        </w:rPr>
      </w:pPr>
      <w:r w:rsidRPr="00915F1E">
        <w:rPr>
          <w:b/>
        </w:rPr>
        <w:t>Figure 5: Example of Highlighted Areas</w:t>
      </w:r>
    </w:p>
    <w:p w14:paraId="4250347D" w14:textId="1CC11064" w:rsidR="00915F1E" w:rsidRDefault="0028413C" w:rsidP="00A450CC">
      <w:pPr>
        <w:ind w:right="-450"/>
        <w:jc w:val="center"/>
      </w:pPr>
      <w:r>
        <w:rPr>
          <w:noProof/>
        </w:rPr>
        <w:drawing>
          <wp:inline distT="0" distB="0" distL="0" distR="0" wp14:anchorId="13A3C60A" wp14:editId="45BD8DF2">
            <wp:extent cx="2743200" cy="3568285"/>
            <wp:effectExtent l="19050" t="19050" r="19050" b="13335"/>
            <wp:docPr id="11" name="Picture 11" descr="Image of the Mental Health Resources section of the Resources Handout, displaying some of the text highlighted in yellow, indicating where that information needs to be populated by the facili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Mental Health Resources section of the Resources Handout, displaying some of the text highlighted in yellow, indicating where that information needs to be populated by the facilitato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200" cy="3568285"/>
                    </a:xfrm>
                    <a:prstGeom prst="rect">
                      <a:avLst/>
                    </a:prstGeom>
                    <a:noFill/>
                    <a:ln w="9525">
                      <a:solidFill>
                        <a:schemeClr val="bg1">
                          <a:lumMod val="50000"/>
                        </a:schemeClr>
                      </a:solidFill>
                    </a:ln>
                  </pic:spPr>
                </pic:pic>
              </a:graphicData>
            </a:graphic>
          </wp:inline>
        </w:drawing>
      </w:r>
    </w:p>
    <w:p w14:paraId="001DF8E7" w14:textId="77777777" w:rsidR="009F3D66" w:rsidRDefault="009F3D66" w:rsidP="00A450CC">
      <w:pPr>
        <w:ind w:right="-450"/>
        <w:rPr>
          <w:rFonts w:ascii="Calibri" w:eastAsia="Calibri" w:hAnsi="Calibri" w:cs="Times New Roman"/>
          <w:b/>
          <w:bCs/>
          <w:color w:val="008577"/>
          <w:sz w:val="28"/>
          <w:szCs w:val="24"/>
        </w:rPr>
      </w:pPr>
      <w:r>
        <w:br w:type="page"/>
      </w:r>
    </w:p>
    <w:p w14:paraId="335A8565" w14:textId="457B0DCB" w:rsidR="00745832" w:rsidRPr="009E470F" w:rsidRDefault="00745832" w:rsidP="00A450CC">
      <w:pPr>
        <w:pStyle w:val="Heading2"/>
        <w:ind w:right="-450"/>
      </w:pPr>
      <w:r w:rsidRPr="009E470F">
        <w:lastRenderedPageBreak/>
        <w:t>Demonstration Video</w:t>
      </w:r>
    </w:p>
    <w:p w14:paraId="16071167" w14:textId="61CACCEC" w:rsidR="00EF0E10" w:rsidRDefault="00C70FD7" w:rsidP="00A450CC">
      <w:pPr>
        <w:spacing w:before="240"/>
        <w:ind w:right="-450"/>
      </w:pPr>
      <w:r>
        <w:t xml:space="preserve">The </w:t>
      </w:r>
      <w:r w:rsidRPr="00C70FD7">
        <w:rPr>
          <w:b/>
        </w:rPr>
        <w:t>Demonstration Video</w:t>
      </w:r>
      <w:r w:rsidR="00E204E0" w:rsidRPr="00E204E0">
        <w:rPr>
          <w:b/>
        </w:rPr>
        <w:t>,</w:t>
      </w:r>
      <w:r w:rsidR="00E204E0">
        <w:rPr>
          <w:b/>
        </w:rPr>
        <w:t xml:space="preserve"> </w:t>
      </w:r>
      <w:r w:rsidR="00E204E0" w:rsidRPr="006872C5">
        <w:rPr>
          <w:bCs/>
        </w:rPr>
        <w:t>shown in Figure 6,</w:t>
      </w:r>
      <w:r>
        <w:t xml:space="preserve"> </w:t>
      </w:r>
      <w:r w:rsidR="00E204E0">
        <w:t>is a</w:t>
      </w:r>
      <w:r>
        <w:t xml:space="preserve"> 90-minute recording </w:t>
      </w:r>
      <w:r w:rsidR="00B074AE">
        <w:t>that features a sample full-length REACH-Spouse</w:t>
      </w:r>
      <w:r w:rsidR="00EF0E10">
        <w:t xml:space="preserve"> session </w:t>
      </w:r>
      <w:r w:rsidR="00B074AE">
        <w:t>designed to serve as an example for other facilitators.</w:t>
      </w:r>
      <w:r w:rsidR="00DC37D4">
        <w:t xml:space="preserve"> </w:t>
      </w:r>
      <w:r w:rsidR="00DC37D4" w:rsidRPr="00CC634C">
        <w:rPr>
          <w:i/>
        </w:rPr>
        <w:t xml:space="preserve">Please note that even though this video is 90 </w:t>
      </w:r>
      <w:r w:rsidR="00DC37D4" w:rsidRPr="007B5296">
        <w:rPr>
          <w:i/>
        </w:rPr>
        <w:t xml:space="preserve">minutes </w:t>
      </w:r>
      <w:r w:rsidR="00DC37D4" w:rsidRPr="00CC634C">
        <w:rPr>
          <w:i/>
        </w:rPr>
        <w:t>long, we still recommend scheduling your REACH-Spouse sessions for 2 hours based on prior field testing.</w:t>
      </w:r>
      <w:r w:rsidR="00B074AE">
        <w:t xml:space="preserve"> </w:t>
      </w:r>
      <w:r w:rsidR="007B5296">
        <w:t>Although</w:t>
      </w:r>
      <w:r w:rsidR="00B074AE">
        <w:t xml:space="preserve"> there are two demonstration videos for REACH-Spouse Sessions 1 and 2, respectively, you would only need to watch the one </w:t>
      </w:r>
      <w:r w:rsidR="007B5296">
        <w:t>corresponding</w:t>
      </w:r>
      <w:r w:rsidR="00B074AE">
        <w:t xml:space="preserve"> to the session you will be leading. </w:t>
      </w:r>
      <w:r w:rsidR="00B074AE" w:rsidRPr="00066418">
        <w:rPr>
          <w:rFonts w:cstheme="minorHAnsi"/>
        </w:rPr>
        <w:t>Session 1</w:t>
      </w:r>
      <w:r w:rsidR="00B074AE">
        <w:rPr>
          <w:rFonts w:cstheme="minorHAnsi"/>
        </w:rPr>
        <w:t xml:space="preserve"> video</w:t>
      </w:r>
      <w:r w:rsidR="00B074AE" w:rsidRPr="00066418">
        <w:rPr>
          <w:rFonts w:cstheme="minorHAnsi"/>
        </w:rPr>
        <w:t xml:space="preserve"> </w:t>
      </w:r>
      <w:r w:rsidR="00B074AE" w:rsidRPr="00091F17">
        <w:rPr>
          <w:rFonts w:cstheme="minorHAnsi"/>
          <w:shd w:val="clear" w:color="auto" w:fill="FFFFFF"/>
        </w:rPr>
        <w:t>addresses overcoming barriers, finding resources</w:t>
      </w:r>
      <w:r w:rsidR="00993765">
        <w:rPr>
          <w:rFonts w:cstheme="minorHAnsi"/>
          <w:shd w:val="clear" w:color="auto" w:fill="FFFFFF"/>
        </w:rPr>
        <w:t>,</w:t>
      </w:r>
      <w:r w:rsidR="00B074AE" w:rsidRPr="00091F17">
        <w:rPr>
          <w:rFonts w:cstheme="minorHAnsi"/>
          <w:shd w:val="clear" w:color="auto" w:fill="FFFFFF"/>
        </w:rPr>
        <w:t xml:space="preserve"> and thriving as a military spouse</w:t>
      </w:r>
      <w:r w:rsidR="00B074AE" w:rsidRPr="00066418">
        <w:rPr>
          <w:rFonts w:cstheme="minorHAnsi"/>
        </w:rPr>
        <w:t>. Session 2</w:t>
      </w:r>
      <w:r w:rsidR="00B074AE">
        <w:rPr>
          <w:rFonts w:cstheme="minorHAnsi"/>
        </w:rPr>
        <w:t xml:space="preserve"> video</w:t>
      </w:r>
      <w:r w:rsidR="00B074AE" w:rsidRPr="00066418">
        <w:rPr>
          <w:rFonts w:cstheme="minorHAnsi"/>
        </w:rPr>
        <w:t xml:space="preserve"> </w:t>
      </w:r>
      <w:r w:rsidR="00B074AE" w:rsidRPr="00091F17">
        <w:rPr>
          <w:rFonts w:cstheme="minorHAnsi"/>
          <w:shd w:val="clear" w:color="auto" w:fill="FFFFFF"/>
        </w:rPr>
        <w:t>focuses on supporting service</w:t>
      </w:r>
      <w:r w:rsidR="00EF0E10">
        <w:rPr>
          <w:rFonts w:cstheme="minorHAnsi"/>
          <w:shd w:val="clear" w:color="auto" w:fill="FFFFFF"/>
        </w:rPr>
        <w:t xml:space="preserve"> </w:t>
      </w:r>
      <w:r w:rsidR="00EF0E10">
        <w:t>members’ mental health and well-being. Both videos are a great example of how to use Motivational Interviewing to build rapport with your participants and elicit engagement. The facilitator not only moves through the slide deck in accordance with the Facilitator’s Manual, but also answers difficult questions from participants.</w:t>
      </w:r>
    </w:p>
    <w:p w14:paraId="11B7A0C6" w14:textId="6363FF53" w:rsidR="00EC550A" w:rsidRDefault="005B666B" w:rsidP="00A450CC">
      <w:pPr>
        <w:ind w:right="-450"/>
      </w:pPr>
      <w:r>
        <w:t xml:space="preserve">We suggest that you review these 90-minute demonstration videos with the Facilitator’s Manual on hand and follow along slide-by-slide. </w:t>
      </w:r>
    </w:p>
    <w:p w14:paraId="1F54F8BC" w14:textId="2DFF95B2" w:rsidR="00950114" w:rsidRPr="0067417A" w:rsidRDefault="00950114" w:rsidP="00A450CC">
      <w:pPr>
        <w:ind w:right="-450"/>
        <w:jc w:val="center"/>
        <w:rPr>
          <w:b/>
        </w:rPr>
      </w:pPr>
      <w:r w:rsidRPr="0067417A">
        <w:rPr>
          <w:b/>
        </w:rPr>
        <w:t xml:space="preserve">Figure </w:t>
      </w:r>
      <w:r w:rsidR="00915F1E">
        <w:rPr>
          <w:b/>
        </w:rPr>
        <w:t>6</w:t>
      </w:r>
      <w:r w:rsidRPr="0067417A">
        <w:rPr>
          <w:b/>
        </w:rPr>
        <w:t xml:space="preserve">: </w:t>
      </w:r>
      <w:r w:rsidR="00B4624C">
        <w:rPr>
          <w:b/>
        </w:rPr>
        <w:t xml:space="preserve">Session 1 </w:t>
      </w:r>
      <w:r w:rsidRPr="0067417A">
        <w:rPr>
          <w:b/>
        </w:rPr>
        <w:t>Demonstration Video</w:t>
      </w:r>
    </w:p>
    <w:p w14:paraId="1C84D773" w14:textId="16504FB4" w:rsidR="00950114" w:rsidRDefault="00950114" w:rsidP="00A450CC">
      <w:pPr>
        <w:ind w:right="-450"/>
        <w:jc w:val="center"/>
      </w:pPr>
      <w:r>
        <w:rPr>
          <w:noProof/>
        </w:rPr>
        <w:drawing>
          <wp:inline distT="0" distB="0" distL="0" distR="0" wp14:anchorId="4D1DE8F1" wp14:editId="391A37C1">
            <wp:extent cx="4202986" cy="2365652"/>
            <wp:effectExtent l="19050" t="19050" r="26670" b="15875"/>
            <wp:docPr id="4" name="Picture 4" descr="Screen grab image of Session 1 demonstration video. It has on the left side an picture of Session 1 Slide 2; on the right side, four people, including the facilitator in a virtual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grab image of Session 1 demonstration video. It has on the left side an picture of Session 1 Slide 2; on the right side, four people, including the facilitator in a virtual meeting.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202986" cy="2365652"/>
                    </a:xfrm>
                    <a:prstGeom prst="rect">
                      <a:avLst/>
                    </a:prstGeom>
                    <a:noFill/>
                    <a:ln w="9525">
                      <a:solidFill>
                        <a:schemeClr val="bg1">
                          <a:lumMod val="50000"/>
                        </a:schemeClr>
                      </a:solidFill>
                    </a:ln>
                  </pic:spPr>
                </pic:pic>
              </a:graphicData>
            </a:graphic>
          </wp:inline>
        </w:drawing>
      </w:r>
    </w:p>
    <w:p w14:paraId="4BB0B1DA" w14:textId="77777777" w:rsidR="009F3D66" w:rsidRDefault="009F3D66" w:rsidP="00A450CC">
      <w:pPr>
        <w:ind w:right="-450"/>
        <w:rPr>
          <w:rFonts w:ascii="Calibri" w:eastAsia="Calibri" w:hAnsi="Calibri" w:cs="Times New Roman"/>
          <w:b/>
          <w:bCs/>
          <w:color w:val="008577"/>
          <w:sz w:val="28"/>
          <w:szCs w:val="24"/>
        </w:rPr>
      </w:pPr>
      <w:r>
        <w:br w:type="page"/>
      </w:r>
    </w:p>
    <w:p w14:paraId="1DE5F959" w14:textId="228E555B" w:rsidR="00745832" w:rsidRPr="009E470F" w:rsidRDefault="00CE2E97" w:rsidP="00A450CC">
      <w:pPr>
        <w:pStyle w:val="Heading2"/>
        <w:ind w:right="-450"/>
      </w:pPr>
      <w:r w:rsidRPr="009E470F">
        <w:lastRenderedPageBreak/>
        <w:t xml:space="preserve">REACH-Spouse </w:t>
      </w:r>
      <w:r w:rsidR="000F0A59" w:rsidRPr="009E470F">
        <w:t xml:space="preserve">Session </w:t>
      </w:r>
      <w:r w:rsidR="00745832" w:rsidRPr="009E470F">
        <w:t xml:space="preserve">Slide Deck </w:t>
      </w:r>
    </w:p>
    <w:p w14:paraId="392A2860" w14:textId="63864F03" w:rsidR="00037982" w:rsidRDefault="00BC0C37" w:rsidP="00A450CC">
      <w:pPr>
        <w:spacing w:before="240"/>
        <w:ind w:right="-450"/>
        <w:rPr>
          <w:rFonts w:eastAsia="Calibri"/>
        </w:rPr>
      </w:pPr>
      <w:r>
        <w:t xml:space="preserve">The </w:t>
      </w:r>
      <w:r w:rsidR="0078365B" w:rsidRPr="6790C3B2">
        <w:rPr>
          <w:b/>
          <w:bCs/>
        </w:rPr>
        <w:t>REACH-Spouse Session</w:t>
      </w:r>
      <w:r w:rsidR="0078365B">
        <w:t xml:space="preserve"> </w:t>
      </w:r>
      <w:r w:rsidRPr="6790C3B2">
        <w:rPr>
          <w:b/>
          <w:bCs/>
        </w:rPr>
        <w:t>Slide Deck</w:t>
      </w:r>
      <w:r w:rsidR="00E204E0">
        <w:rPr>
          <w:b/>
          <w:bCs/>
        </w:rPr>
        <w:t xml:space="preserve">, </w:t>
      </w:r>
      <w:r w:rsidR="00E204E0" w:rsidRPr="006872C5">
        <w:t>shown in Figure 7,</w:t>
      </w:r>
      <w:r>
        <w:t xml:space="preserve"> is </w:t>
      </w:r>
      <w:r w:rsidR="00DC37D4">
        <w:t>another</w:t>
      </w:r>
      <w:r w:rsidR="00874320">
        <w:t xml:space="preserve"> </w:t>
      </w:r>
      <w:r w:rsidR="005F2CA2">
        <w:t>document</w:t>
      </w:r>
      <w:r w:rsidR="00874320">
        <w:t xml:space="preserve"> you will need to review </w:t>
      </w:r>
      <w:r w:rsidR="005F2CA2">
        <w:t>in preparation</w:t>
      </w:r>
      <w:r w:rsidR="00874320">
        <w:t xml:space="preserve"> for your REACH-Spouse session</w:t>
      </w:r>
      <w:r>
        <w:t xml:space="preserve">. </w:t>
      </w:r>
      <w:r w:rsidR="005F2CA2" w:rsidRPr="6790C3B2">
        <w:rPr>
          <w:rFonts w:ascii="Calibri" w:eastAsia="Calibri" w:hAnsi="Calibri" w:cs="Times New Roman"/>
        </w:rPr>
        <w:t xml:space="preserve">Session 1 consists of 14 </w:t>
      </w:r>
      <w:r w:rsidR="005F2CA2" w:rsidRPr="6790C3B2">
        <w:rPr>
          <w:rFonts w:eastAsia="Calibri"/>
        </w:rPr>
        <w:t>slides</w:t>
      </w:r>
      <w:r w:rsidR="005F2CA2" w:rsidRPr="6790C3B2">
        <w:rPr>
          <w:rFonts w:eastAsia="Calibri,Times New Roman"/>
        </w:rPr>
        <w:t>, whereas Session 2 consists of 1</w:t>
      </w:r>
      <w:r w:rsidR="00C66559" w:rsidRPr="6790C3B2">
        <w:rPr>
          <w:rFonts w:eastAsia="Calibri,Times New Roman"/>
        </w:rPr>
        <w:t>5</w:t>
      </w:r>
      <w:r w:rsidR="005F2CA2" w:rsidRPr="6790C3B2">
        <w:rPr>
          <w:rFonts w:eastAsia="Calibri,Times New Roman"/>
        </w:rPr>
        <w:t xml:space="preserve"> slides</w:t>
      </w:r>
      <w:r w:rsidR="005F2CA2" w:rsidRPr="6790C3B2">
        <w:rPr>
          <w:rFonts w:eastAsia="Calibri"/>
        </w:rPr>
        <w:t xml:space="preserve">. </w:t>
      </w:r>
      <w:r w:rsidR="00795B4B" w:rsidRPr="6790C3B2">
        <w:rPr>
          <w:rFonts w:eastAsia="Calibri"/>
        </w:rPr>
        <w:t xml:space="preserve">Please note that there are separate slide decks for Sessions 1 and 2, </w:t>
      </w:r>
      <w:r w:rsidR="00E204E0" w:rsidRPr="6790C3B2">
        <w:rPr>
          <w:rFonts w:eastAsia="Calibri"/>
        </w:rPr>
        <w:t>and</w:t>
      </w:r>
      <w:r w:rsidR="00DC37D4">
        <w:rPr>
          <w:rFonts w:eastAsia="Calibri"/>
        </w:rPr>
        <w:t xml:space="preserve"> </w:t>
      </w:r>
      <w:r w:rsidR="00795B4B" w:rsidRPr="6790C3B2">
        <w:rPr>
          <w:rFonts w:eastAsia="Calibri"/>
        </w:rPr>
        <w:t xml:space="preserve">for active duty and reserve component military spouses. </w:t>
      </w:r>
    </w:p>
    <w:p w14:paraId="546C1256" w14:textId="3814CA11" w:rsidR="00BC0C37" w:rsidRDefault="00037982" w:rsidP="00A450CC">
      <w:pPr>
        <w:spacing w:before="240"/>
        <w:ind w:right="-450"/>
      </w:pPr>
      <w:r>
        <w:rPr>
          <w:rFonts w:eastAsia="Calibri" w:cstheme="minorHAnsi"/>
          <w:szCs w:val="24"/>
        </w:rPr>
        <w:t>We recommend that you p</w:t>
      </w:r>
      <w:r w:rsidR="005F2CA2">
        <w:rPr>
          <w:rFonts w:eastAsia="Calibri" w:cstheme="minorHAnsi"/>
          <w:szCs w:val="24"/>
        </w:rPr>
        <w:t xml:space="preserve">ractice for your session using </w:t>
      </w:r>
      <w:r w:rsidR="005F2CA2">
        <w:t>t</w:t>
      </w:r>
      <w:r w:rsidR="00BC0C37">
        <w:t>he slide deck</w:t>
      </w:r>
      <w:r w:rsidR="005F2CA2">
        <w:t xml:space="preserve"> </w:t>
      </w:r>
      <w:r w:rsidR="00BC0C37">
        <w:t xml:space="preserve">to pace yourself through the major discussion points </w:t>
      </w:r>
      <w:r w:rsidR="005F2CA2">
        <w:t xml:space="preserve">and be optimally prepared. </w:t>
      </w:r>
      <w:r>
        <w:t>Plan on</w:t>
      </w:r>
      <w:r w:rsidR="005E11AB">
        <w:t xml:space="preserve"> displaying the slide deck during your </w:t>
      </w:r>
      <w:r w:rsidR="005F2CA2">
        <w:t xml:space="preserve">REACH-Spouse </w:t>
      </w:r>
      <w:r w:rsidR="005E11AB">
        <w:t>session i</w:t>
      </w:r>
      <w:r w:rsidR="00BC0C37">
        <w:t>f you have access to a computer screen or overhead projector. You may also email or print out the slides for participants</w:t>
      </w:r>
      <w:r w:rsidR="0078365B">
        <w:t>,</w:t>
      </w:r>
      <w:r w:rsidR="00BC0C37">
        <w:t xml:space="preserve"> so they can follow along. </w:t>
      </w:r>
      <w:r w:rsidR="00DC37D4">
        <w:t>Be</w:t>
      </w:r>
      <w:r w:rsidR="00BC0C37">
        <w:t xml:space="preserve"> sure to </w:t>
      </w:r>
      <w:r w:rsidR="005E11AB">
        <w:t xml:space="preserve">update </w:t>
      </w:r>
      <w:r w:rsidR="00BC0C37">
        <w:t xml:space="preserve">the first slide </w:t>
      </w:r>
      <w:r w:rsidR="0078365B">
        <w:t xml:space="preserve">with </w:t>
      </w:r>
      <w:r w:rsidR="00BC0C37">
        <w:t>your name,</w:t>
      </w:r>
      <w:r w:rsidR="005E11AB">
        <w:t xml:space="preserve"> </w:t>
      </w:r>
      <w:r w:rsidR="00BC0C37">
        <w:t>location</w:t>
      </w:r>
      <w:r w:rsidR="007B5296">
        <w:t>, and session date.</w:t>
      </w:r>
      <w:r w:rsidR="00BC0C37">
        <w:t xml:space="preserve"> </w:t>
      </w:r>
    </w:p>
    <w:p w14:paraId="08306BE3" w14:textId="42B2A2D2" w:rsidR="00915F1E" w:rsidRPr="00915F1E" w:rsidRDefault="00915F1E" w:rsidP="00A450CC">
      <w:pPr>
        <w:ind w:right="-450"/>
        <w:jc w:val="center"/>
        <w:rPr>
          <w:b/>
        </w:rPr>
      </w:pPr>
      <w:r>
        <w:rPr>
          <w:b/>
        </w:rPr>
        <w:t>Figure 7</w:t>
      </w:r>
      <w:r w:rsidR="0067417A" w:rsidRPr="0067417A">
        <w:rPr>
          <w:b/>
        </w:rPr>
        <w:t xml:space="preserve">: </w:t>
      </w:r>
      <w:r w:rsidR="0078365B">
        <w:rPr>
          <w:b/>
        </w:rPr>
        <w:t xml:space="preserve">REACH-Spouse Session </w:t>
      </w:r>
      <w:r w:rsidR="00B4624C">
        <w:rPr>
          <w:b/>
        </w:rPr>
        <w:t xml:space="preserve">1 </w:t>
      </w:r>
      <w:r w:rsidR="0067417A" w:rsidRPr="0067417A">
        <w:rPr>
          <w:b/>
        </w:rPr>
        <w:t>Slide Deck</w:t>
      </w:r>
    </w:p>
    <w:p w14:paraId="1E9292DA" w14:textId="5CB26B52" w:rsidR="00745832" w:rsidRPr="00AE774A" w:rsidRDefault="00F504FA" w:rsidP="00A450CC">
      <w:pPr>
        <w:ind w:right="-450"/>
        <w:jc w:val="center"/>
      </w:pPr>
      <w:r>
        <w:rPr>
          <w:noProof/>
        </w:rPr>
        <w:drawing>
          <wp:inline distT="0" distB="0" distL="0" distR="0" wp14:anchorId="75437B4A" wp14:editId="27BD15AB">
            <wp:extent cx="4114800" cy="3085671"/>
            <wp:effectExtent l="19050" t="19050" r="19050" b="19685"/>
            <wp:docPr id="1256466070" name="Picture 1" descr="Image of REACH-Spouse Active Duty Session 1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66070" name="Picture 1" descr="Image of REACH-Spouse Active Duty Session 1 Slid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3085671"/>
                    </a:xfrm>
                    <a:prstGeom prst="rect">
                      <a:avLst/>
                    </a:prstGeom>
                    <a:noFill/>
                    <a:ln>
                      <a:solidFill>
                        <a:schemeClr val="bg1">
                          <a:lumMod val="50000"/>
                        </a:schemeClr>
                      </a:solidFill>
                    </a:ln>
                  </pic:spPr>
                </pic:pic>
              </a:graphicData>
            </a:graphic>
          </wp:inline>
        </w:drawing>
      </w:r>
    </w:p>
    <w:p w14:paraId="2F8A2140" w14:textId="77777777" w:rsidR="00120C50" w:rsidRDefault="00120C50" w:rsidP="00A450CC">
      <w:pPr>
        <w:ind w:right="-450"/>
        <w:rPr>
          <w:rFonts w:asciiTheme="majorHAnsi" w:eastAsiaTheme="majorEastAsia" w:hAnsiTheme="majorHAnsi" w:cstheme="majorBidi"/>
          <w:color w:val="1F4D78" w:themeColor="accent1" w:themeShade="7F"/>
          <w:sz w:val="24"/>
          <w:szCs w:val="24"/>
        </w:rPr>
      </w:pPr>
      <w:r>
        <w:br w:type="page"/>
      </w:r>
    </w:p>
    <w:p w14:paraId="65A55C35" w14:textId="19501449" w:rsidR="00100B57" w:rsidRPr="009E470F" w:rsidRDefault="00DC37D4" w:rsidP="00A450CC">
      <w:pPr>
        <w:pStyle w:val="Heading2"/>
        <w:ind w:right="-450"/>
      </w:pPr>
      <w:r>
        <w:lastRenderedPageBreak/>
        <w:t>M</w:t>
      </w:r>
      <w:r w:rsidR="0057675E">
        <w:t xml:space="preserve">ilitary </w:t>
      </w:r>
      <w:r>
        <w:t xml:space="preserve">Spouse </w:t>
      </w:r>
      <w:r w:rsidR="00100B57">
        <w:t xml:space="preserve">Recruitment Guide </w:t>
      </w:r>
    </w:p>
    <w:p w14:paraId="4D4C13D8" w14:textId="5BDCE6AE" w:rsidR="009D4E5D" w:rsidRDefault="00C66559" w:rsidP="00A450CC">
      <w:pPr>
        <w:spacing w:before="240"/>
        <w:ind w:right="-450"/>
      </w:pPr>
      <w:r>
        <w:t>If you are not sure where to s</w:t>
      </w:r>
      <w:r w:rsidR="00DC37D4">
        <w:t>tart</w:t>
      </w:r>
      <w:r w:rsidR="00442D25">
        <w:t xml:space="preserve"> with recruitment</w:t>
      </w:r>
      <w:r>
        <w:t xml:space="preserve">, we’ve put together a </w:t>
      </w:r>
      <w:r w:rsidR="00DC37D4" w:rsidRPr="00CC634C">
        <w:rPr>
          <w:b/>
        </w:rPr>
        <w:t xml:space="preserve">Military </w:t>
      </w:r>
      <w:r w:rsidRPr="00CC634C">
        <w:rPr>
          <w:b/>
        </w:rPr>
        <w:t>Spouse Recruitment Guide</w:t>
      </w:r>
      <w:r>
        <w:t xml:space="preserve"> with some </w:t>
      </w:r>
      <w:r w:rsidR="00DC37D4">
        <w:t xml:space="preserve">helpful </w:t>
      </w:r>
      <w:r>
        <w:t>tips</w:t>
      </w:r>
      <w:r w:rsidR="00442D25">
        <w:t xml:space="preserve"> and</w:t>
      </w:r>
      <w:r>
        <w:t xml:space="preserve"> strategies, draft social media posts</w:t>
      </w:r>
      <w:r w:rsidR="00442D25">
        <w:t xml:space="preserve">, and a recruitment flyer </w:t>
      </w:r>
      <w:r>
        <w:t>for you to use</w:t>
      </w:r>
      <w:r w:rsidR="00E204E0">
        <w:t xml:space="preserve"> (see Figure 8)</w:t>
      </w:r>
      <w:r w:rsidR="00BE41F2">
        <w:t xml:space="preserve">. </w:t>
      </w:r>
      <w:r w:rsidR="00100B57">
        <w:t xml:space="preserve">Feel free to </w:t>
      </w:r>
      <w:r w:rsidR="00442D25">
        <w:t>personalize these materials as much as needed</w:t>
      </w:r>
      <w:r w:rsidR="00100B57">
        <w:t>.</w:t>
      </w:r>
      <w:r w:rsidR="00120C50">
        <w:t xml:space="preserve"> </w:t>
      </w:r>
      <w:r w:rsidR="00FB0E06">
        <w:t xml:space="preserve">The optimal group size for a REACH-Spouse session is 10 participants, with a minimum of 5 and a maximum of 15. </w:t>
      </w:r>
      <w:r w:rsidR="00120C50">
        <w:t xml:space="preserve">We suggest that you lean on your existing social networks via </w:t>
      </w:r>
      <w:r w:rsidR="00442D25">
        <w:t xml:space="preserve">word of mouth, </w:t>
      </w:r>
      <w:r w:rsidR="00120C50">
        <w:t>social media, email chains, and text</w:t>
      </w:r>
      <w:r w:rsidR="00510B64">
        <w:t xml:space="preserve"> messages</w:t>
      </w:r>
      <w:r w:rsidR="00120C50">
        <w:t xml:space="preserve"> to </w:t>
      </w:r>
      <w:r w:rsidR="00442D25">
        <w:t>assist with recruitment.</w:t>
      </w:r>
    </w:p>
    <w:p w14:paraId="08037B11" w14:textId="6106D15B" w:rsidR="00381B84" w:rsidRDefault="006F7F56" w:rsidP="00A450CC">
      <w:pPr>
        <w:ind w:right="-450"/>
        <w:jc w:val="center"/>
        <w:rPr>
          <w:b/>
        </w:rPr>
      </w:pPr>
      <w:r>
        <w:rPr>
          <w:b/>
        </w:rPr>
        <w:t>Figure 8</w:t>
      </w:r>
      <w:r w:rsidRPr="0067417A">
        <w:rPr>
          <w:b/>
        </w:rPr>
        <w:t xml:space="preserve">: </w:t>
      </w:r>
      <w:r w:rsidR="00BE41F2">
        <w:rPr>
          <w:b/>
        </w:rPr>
        <w:t xml:space="preserve">Military </w:t>
      </w:r>
      <w:r>
        <w:rPr>
          <w:b/>
        </w:rPr>
        <w:t>Spouse Recruitment Guide</w:t>
      </w:r>
    </w:p>
    <w:p w14:paraId="352CB77D" w14:textId="25F27063" w:rsidR="00120C50" w:rsidRPr="00381B84" w:rsidRDefault="007A318F" w:rsidP="00A450CC">
      <w:pPr>
        <w:ind w:right="-450"/>
        <w:jc w:val="center"/>
        <w:rPr>
          <w:b/>
        </w:rPr>
      </w:pPr>
      <w:r w:rsidRPr="007A318F">
        <w:rPr>
          <w:b/>
          <w:noProof/>
          <w:sz w:val="26"/>
          <w:szCs w:val="26"/>
        </w:rPr>
        <w:drawing>
          <wp:inline distT="0" distB="0" distL="0" distR="0" wp14:anchorId="60CE473A" wp14:editId="5DDB298E">
            <wp:extent cx="2743200" cy="3549068"/>
            <wp:effectExtent l="19050" t="19050" r="19050" b="13335"/>
            <wp:docPr id="983276562" name="Picture 1" descr="Image of cover page of the REACH-Spouse Military Spouse Recruitme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76562" name="Picture 1" descr="Image of cover page of the REACH-Spouse Military Spouse Recruitment Guide"/>
                    <pic:cNvPicPr/>
                  </pic:nvPicPr>
                  <pic:blipFill>
                    <a:blip r:embed="rId21"/>
                    <a:stretch>
                      <a:fillRect/>
                    </a:stretch>
                  </pic:blipFill>
                  <pic:spPr>
                    <a:xfrm>
                      <a:off x="0" y="0"/>
                      <a:ext cx="2743200" cy="3549068"/>
                    </a:xfrm>
                    <a:prstGeom prst="rect">
                      <a:avLst/>
                    </a:prstGeom>
                    <a:ln>
                      <a:solidFill>
                        <a:schemeClr val="bg1">
                          <a:lumMod val="50000"/>
                        </a:schemeClr>
                      </a:solidFill>
                    </a:ln>
                  </pic:spPr>
                </pic:pic>
              </a:graphicData>
            </a:graphic>
          </wp:inline>
        </w:drawing>
      </w:r>
      <w:r w:rsidR="00120C50">
        <w:rPr>
          <w:b/>
          <w:sz w:val="26"/>
          <w:szCs w:val="26"/>
        </w:rPr>
        <w:br w:type="page"/>
      </w:r>
    </w:p>
    <w:p w14:paraId="0582EBAF" w14:textId="5D9A6D91" w:rsidR="00100B57" w:rsidRPr="009E470F" w:rsidRDefault="00E556DC" w:rsidP="00A450CC">
      <w:pPr>
        <w:pStyle w:val="Heading2"/>
        <w:ind w:right="-450"/>
      </w:pPr>
      <w:bookmarkStart w:id="1" w:name="_Hlk161909347"/>
      <w:r>
        <w:lastRenderedPageBreak/>
        <w:t>Practice</w:t>
      </w:r>
      <w:r w:rsidR="00100B57">
        <w:t xml:space="preserve"> Checklist </w:t>
      </w:r>
    </w:p>
    <w:bookmarkEnd w:id="1"/>
    <w:p w14:paraId="616B12D0" w14:textId="086A47E5" w:rsidR="00100B57" w:rsidRDefault="00100B57" w:rsidP="00A450CC">
      <w:pPr>
        <w:spacing w:before="240"/>
        <w:ind w:right="-450"/>
      </w:pPr>
      <w:r>
        <w:t xml:space="preserve">Once you have had a chance to </w:t>
      </w:r>
      <w:r w:rsidR="0057675E">
        <w:t>review the</w:t>
      </w:r>
      <w:r>
        <w:t xml:space="preserve"> </w:t>
      </w:r>
      <w:r w:rsidR="0057675E">
        <w:t>Facilitator’s M</w:t>
      </w:r>
      <w:r>
        <w:t>anual and</w:t>
      </w:r>
      <w:r w:rsidR="0057675E">
        <w:t xml:space="preserve"> are ready for some practice</w:t>
      </w:r>
      <w:r>
        <w:t xml:space="preserve">, we have created a </w:t>
      </w:r>
      <w:r w:rsidR="0057675E" w:rsidRPr="00CC634C">
        <w:rPr>
          <w:b/>
        </w:rPr>
        <w:t>Practice C</w:t>
      </w:r>
      <w:r w:rsidRPr="00CC634C">
        <w:rPr>
          <w:b/>
        </w:rPr>
        <w:t>hecklist</w:t>
      </w:r>
      <w:r>
        <w:t xml:space="preserve"> to </w:t>
      </w:r>
      <w:r w:rsidR="0057675E">
        <w:t>assist you with this task</w:t>
      </w:r>
      <w:r>
        <w:t>. Th</w:t>
      </w:r>
      <w:r w:rsidR="0057675E">
        <w:t>is document contains a list</w:t>
      </w:r>
      <w:r>
        <w:t xml:space="preserve"> of</w:t>
      </w:r>
      <w:r w:rsidR="0057675E">
        <w:t xml:space="preserve"> </w:t>
      </w:r>
      <w:r>
        <w:t xml:space="preserve">main points </w:t>
      </w:r>
      <w:r w:rsidR="0057675E">
        <w:t>you will need to cover on</w:t>
      </w:r>
      <w:r>
        <w:t xml:space="preserve"> each slide, </w:t>
      </w:r>
      <w:r w:rsidR="0057675E">
        <w:t>as well as some</w:t>
      </w:r>
      <w:r>
        <w:t xml:space="preserve"> tips and reminders to help you as you </w:t>
      </w:r>
      <w:r w:rsidR="0057675E">
        <w:t>go along</w:t>
      </w:r>
      <w:r>
        <w:t xml:space="preserve">. Consider </w:t>
      </w:r>
      <w:r w:rsidR="0057675E">
        <w:t xml:space="preserve">practicing with </w:t>
      </w:r>
      <w:r>
        <w:t>a friend, family member</w:t>
      </w:r>
      <w:r w:rsidR="7D477094">
        <w:t>,</w:t>
      </w:r>
      <w:r>
        <w:t xml:space="preserve"> or </w:t>
      </w:r>
      <w:r w:rsidR="0057675E">
        <w:t xml:space="preserve">a </w:t>
      </w:r>
      <w:r>
        <w:t xml:space="preserve">coworker </w:t>
      </w:r>
      <w:r w:rsidR="0057675E">
        <w:t xml:space="preserve">and having them </w:t>
      </w:r>
      <w:r>
        <w:t xml:space="preserve">consult the </w:t>
      </w:r>
      <w:r w:rsidR="0057675E">
        <w:t xml:space="preserve">checklist </w:t>
      </w:r>
      <w:r>
        <w:t>as you practice the slides</w:t>
      </w:r>
      <w:r w:rsidR="0057675E">
        <w:t>, so that they could</w:t>
      </w:r>
      <w:r>
        <w:t xml:space="preserve"> </w:t>
      </w:r>
      <w:r w:rsidR="0057675E">
        <w:t xml:space="preserve">give you </w:t>
      </w:r>
      <w:r>
        <w:t xml:space="preserve">feedback </w:t>
      </w:r>
      <w:r w:rsidR="0057675E">
        <w:t>after each slide</w:t>
      </w:r>
      <w:r>
        <w:t xml:space="preserve">. </w:t>
      </w:r>
      <w:r w:rsidR="0057675E">
        <w:t xml:space="preserve">This checklist will also help you with pacing yourself, as it shows roughly how much time you should spend on each slide. </w:t>
      </w:r>
    </w:p>
    <w:p w14:paraId="4FE8E3A3" w14:textId="7054C51A" w:rsidR="006F7F56" w:rsidRPr="00314304" w:rsidRDefault="006F7F56" w:rsidP="00A450CC">
      <w:pPr>
        <w:ind w:right="-450"/>
        <w:jc w:val="center"/>
        <w:rPr>
          <w:b/>
        </w:rPr>
      </w:pPr>
      <w:r w:rsidRPr="00314304">
        <w:rPr>
          <w:b/>
        </w:rPr>
        <w:t xml:space="preserve">Figure 9: </w:t>
      </w:r>
      <w:r w:rsidR="00E556DC" w:rsidRPr="00314304">
        <w:rPr>
          <w:b/>
        </w:rPr>
        <w:t>Practice</w:t>
      </w:r>
      <w:r w:rsidRPr="00314304">
        <w:rPr>
          <w:b/>
        </w:rPr>
        <w:t xml:space="preserve"> Checklist</w:t>
      </w:r>
    </w:p>
    <w:p w14:paraId="1DA3CFCD" w14:textId="2F146693" w:rsidR="006F7F56" w:rsidRDefault="00314304" w:rsidP="00A450CC">
      <w:pPr>
        <w:spacing w:before="240"/>
        <w:ind w:right="-450"/>
        <w:jc w:val="center"/>
      </w:pPr>
      <w:r w:rsidRPr="00314304">
        <w:rPr>
          <w:noProof/>
        </w:rPr>
        <w:drawing>
          <wp:inline distT="0" distB="0" distL="0" distR="0" wp14:anchorId="3CAFEA4C" wp14:editId="6E3A767A">
            <wp:extent cx="2743200" cy="3571514"/>
            <wp:effectExtent l="19050" t="19050" r="19050" b="10160"/>
            <wp:docPr id="540091875" name="Picture 1" descr="Image of cover page of the REACH-Spouse Practic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91875" name="Picture 1" descr="Image of cover page of the REACH-Spouse Practice Checklist"/>
                    <pic:cNvPicPr/>
                  </pic:nvPicPr>
                  <pic:blipFill>
                    <a:blip r:embed="rId22"/>
                    <a:stretch>
                      <a:fillRect/>
                    </a:stretch>
                  </pic:blipFill>
                  <pic:spPr>
                    <a:xfrm>
                      <a:off x="0" y="0"/>
                      <a:ext cx="2743200" cy="3571514"/>
                    </a:xfrm>
                    <a:prstGeom prst="rect">
                      <a:avLst/>
                    </a:prstGeom>
                    <a:ln>
                      <a:solidFill>
                        <a:schemeClr val="bg1">
                          <a:lumMod val="50000"/>
                        </a:schemeClr>
                      </a:solidFill>
                    </a:ln>
                  </pic:spPr>
                </pic:pic>
              </a:graphicData>
            </a:graphic>
          </wp:inline>
        </w:drawing>
      </w:r>
    </w:p>
    <w:p w14:paraId="29E35B28" w14:textId="3BECD799" w:rsidR="00B63F3F" w:rsidRPr="00E650DA" w:rsidRDefault="00B63F3F" w:rsidP="009A2502"/>
    <w:sectPr w:rsidR="00B63F3F" w:rsidRPr="00E650DA" w:rsidSect="00700DF7">
      <w:footerReference w:type="default" r:id="rId23"/>
      <w:pgSz w:w="12240" w:h="15840"/>
      <w:pgMar w:top="1440" w:right="144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BE34E" w14:textId="77777777" w:rsidR="00494233" w:rsidRDefault="00494233" w:rsidP="006650FF">
      <w:pPr>
        <w:spacing w:after="0" w:line="240" w:lineRule="auto"/>
      </w:pPr>
      <w:r>
        <w:separator/>
      </w:r>
    </w:p>
  </w:endnote>
  <w:endnote w:type="continuationSeparator" w:id="0">
    <w:p w14:paraId="2B918D9C" w14:textId="77777777" w:rsidR="00494233" w:rsidRDefault="00494233" w:rsidP="00665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Times New Roma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591F7" w14:textId="77777777" w:rsidR="008659F8" w:rsidRPr="00347C46" w:rsidRDefault="008659F8" w:rsidP="00996AFC">
    <w:pPr>
      <w:pStyle w:val="Footer"/>
      <w:tabs>
        <w:tab w:val="clear" w:pos="4680"/>
        <w:tab w:val="clear" w:pos="9360"/>
        <w:tab w:val="left" w:pos="3330"/>
        <w:tab w:val="right" w:pos="10710"/>
      </w:tabs>
      <w:ind w:left="-900" w:firstLine="900"/>
      <w:rPr>
        <w:sz w:val="16"/>
        <w:szCs w:val="16"/>
      </w:rPr>
    </w:pPr>
    <w:r>
      <w:rPr>
        <w:noProof/>
      </w:rPr>
      <w:drawing>
        <wp:anchor distT="0" distB="0" distL="114300" distR="114300" simplePos="0" relativeHeight="251662336" behindDoc="0" locked="0" layoutInCell="1" allowOverlap="1" wp14:anchorId="5EFD3B5D" wp14:editId="33DB363A">
          <wp:simplePos x="0" y="0"/>
          <wp:positionH relativeFrom="column">
            <wp:posOffset>6372860</wp:posOffset>
          </wp:positionH>
          <wp:positionV relativeFrom="paragraph">
            <wp:posOffset>-332740</wp:posOffset>
          </wp:positionV>
          <wp:extent cx="639445" cy="385445"/>
          <wp:effectExtent l="0" t="0" r="8255" b="0"/>
          <wp:wrapNone/>
          <wp:docPr id="75947355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79668" name="Picture 10">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445" cy="385445"/>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1312" behindDoc="0" locked="0" layoutInCell="1" allowOverlap="1" wp14:anchorId="7BBC27EF" wp14:editId="7C54E5FF">
              <wp:simplePos x="0" y="0"/>
              <wp:positionH relativeFrom="column">
                <wp:posOffset>-569595</wp:posOffset>
              </wp:positionH>
              <wp:positionV relativeFrom="paragraph">
                <wp:posOffset>-384175</wp:posOffset>
              </wp:positionV>
              <wp:extent cx="7880350" cy="511810"/>
              <wp:effectExtent l="0" t="0" r="6350" b="2540"/>
              <wp:wrapNone/>
              <wp:docPr id="601059251" name="Rectangle 1" descr="Footer with REACH-S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0" cy="511810"/>
                      </a:xfrm>
                      <a:prstGeom prst="rect">
                        <a:avLst/>
                      </a:prstGeom>
                      <a:solidFill>
                        <a:srgbClr val="008577"/>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sdt>
                          <w:sdtPr>
                            <w:id w:val="2107150651"/>
                            <w:docPartObj>
                              <w:docPartGallery w:val="Page Numbers (Bottom of Page)"/>
                              <w:docPartUnique/>
                            </w:docPartObj>
                          </w:sdtPr>
                          <w:sdtEndPr>
                            <w:rPr>
                              <w:noProof/>
                              <w:color w:val="FFFFFF" w:themeColor="background1"/>
                            </w:rPr>
                          </w:sdtEndPr>
                          <w:sdtContent>
                            <w:p w14:paraId="70F9F269" w14:textId="77777777" w:rsidR="008659F8" w:rsidRPr="005A6F45" w:rsidRDefault="008659F8" w:rsidP="00996AFC">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7BBC27EF" id="_x0000_s1027" alt="Footer with REACH-S Logo" style="position:absolute;left:0;text-align:left;margin-left:-44.85pt;margin-top:-30.25pt;width:620.5pt;height:40.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" fillcolor="#008577" stroked="f" strokeweight="1pt">
              <v:textbox>
                <w:txbxContent>
                  <w:sdt>
                    <w:sdtPr>
                      <w:id w:val="2107150651"/>
                      <w:docPartObj>
                        <w:docPartGallery w:val="Page Numbers (Bottom of Page)"/>
                        <w:docPartUnique/>
                      </w:docPartObj>
                    </w:sdtPr>
                    <w:sdtEndPr>
                      <w:rPr>
                        <w:noProof/>
                        <w:color w:val="FFFFFF" w:themeColor="background1"/>
                      </w:rPr>
                    </w:sdtEndPr>
                    <w:sdtContent>
                      <w:p w14:paraId="70F9F269" w14:textId="77777777" w:rsidR="008659F8" w:rsidRPr="005A6F45" w:rsidRDefault="008659F8" w:rsidP="00996AFC">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v:textbox>
            </v:rect>
          </w:pict>
        </mc:Fallback>
      </mc:AlternateContent>
    </w:r>
    <w: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397EB" w14:textId="5EB52122" w:rsidR="00EC550A" w:rsidRDefault="0053344A">
    <w:pPr>
      <w:pStyle w:val="Footer"/>
      <w:tabs>
        <w:tab w:val="clear" w:pos="4680"/>
        <w:tab w:val="clear" w:pos="9360"/>
      </w:tabs>
      <w:jc w:val="center"/>
      <w:rPr>
        <w:caps/>
        <w:noProof/>
        <w:color w:val="5B9BD5" w:themeColor="accent1"/>
      </w:rPr>
    </w:pPr>
    <w:r>
      <w:rPr>
        <w:noProof/>
      </w:rPr>
      <w:drawing>
        <wp:anchor distT="0" distB="0" distL="114300" distR="114300" simplePos="0" relativeHeight="251665408" behindDoc="0" locked="0" layoutInCell="1" allowOverlap="1" wp14:anchorId="6CCC182F" wp14:editId="0F49C675">
          <wp:simplePos x="0" y="0"/>
          <wp:positionH relativeFrom="column">
            <wp:posOffset>6124575</wp:posOffset>
          </wp:positionH>
          <wp:positionV relativeFrom="paragraph">
            <wp:posOffset>184150</wp:posOffset>
          </wp:positionV>
          <wp:extent cx="640080" cy="385445"/>
          <wp:effectExtent l="0" t="0" r="7620" b="0"/>
          <wp:wrapNone/>
          <wp:docPr id="40553867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34615" name="Picture 10">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64384" behindDoc="0" locked="0" layoutInCell="1" allowOverlap="1" wp14:anchorId="4E0010D8" wp14:editId="30D9F7BA">
              <wp:simplePos x="0" y="0"/>
              <wp:positionH relativeFrom="column">
                <wp:posOffset>-914400</wp:posOffset>
              </wp:positionH>
              <wp:positionV relativeFrom="paragraph">
                <wp:posOffset>114300</wp:posOffset>
              </wp:positionV>
              <wp:extent cx="8056880" cy="511175"/>
              <wp:effectExtent l="0" t="0" r="1270" b="3175"/>
              <wp:wrapNone/>
              <wp:docPr id="1650104233" name="Rectangle 1" descr="Footer with REACH-S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6880" cy="511175"/>
                      </a:xfrm>
                      <a:prstGeom prst="rect">
                        <a:avLst/>
                      </a:prstGeom>
                      <a:solidFill>
                        <a:srgbClr val="008577"/>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sdt>
                          <w:sdtPr>
                            <w:id w:val="616953606"/>
                            <w:docPartObj>
                              <w:docPartGallery w:val="Page Numbers (Bottom of Page)"/>
                              <w:docPartUnique/>
                            </w:docPartObj>
                          </w:sdtPr>
                          <w:sdtEndPr>
                            <w:rPr>
                              <w:noProof/>
                              <w:color w:val="FFFFFF" w:themeColor="background1"/>
                            </w:rPr>
                          </w:sdtEndPr>
                          <w:sdtContent>
                            <w:p w14:paraId="2E68FC2D" w14:textId="77777777" w:rsidR="0053344A" w:rsidRPr="005A6F45" w:rsidRDefault="0053344A" w:rsidP="0053344A">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E0010D8" id="_x0000_s1028" alt="Footer with REACH-S Logo" style="position:absolute;left:0;text-align:left;margin-left:-1in;margin-top:9pt;width:634.4pt;height:40.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" fillcolor="#008577" stroked="f" strokeweight="1pt">
              <v:textbox>
                <w:txbxContent>
                  <w:sdt>
                    <w:sdtPr>
                      <w:id w:val="616953606"/>
                      <w:docPartObj>
                        <w:docPartGallery w:val="Page Numbers (Bottom of Page)"/>
                        <w:docPartUnique/>
                      </w:docPartObj>
                    </w:sdtPr>
                    <w:sdtEndPr>
                      <w:rPr>
                        <w:noProof/>
                        <w:color w:val="FFFFFF" w:themeColor="background1"/>
                      </w:rPr>
                    </w:sdtEndPr>
                    <w:sdtContent>
                      <w:p w14:paraId="2E68FC2D" w14:textId="77777777" w:rsidR="0053344A" w:rsidRPr="005A6F45" w:rsidRDefault="0053344A" w:rsidP="0053344A">
                        <w:pPr>
                          <w:pStyle w:val="Footer"/>
                          <w:ind w:left="720"/>
                          <w:rPr>
                            <w:noProof/>
                            <w:color w:val="FFFFFF" w:themeColor="background1"/>
                          </w:rPr>
                        </w:pPr>
                        <w:r w:rsidRPr="005A6F45">
                          <w:rPr>
                            <w:color w:val="FFFFFF" w:themeColor="background1"/>
                          </w:rPr>
                          <w:fldChar w:fldCharType="begin"/>
                        </w:r>
                        <w:r w:rsidRPr="005A6F45">
                          <w:rPr>
                            <w:color w:val="FFFFFF" w:themeColor="background1"/>
                          </w:rPr>
                          <w:instrText xml:space="preserve"> PAGE   \* MERGEFORMAT </w:instrText>
                        </w:r>
                        <w:r w:rsidRPr="005A6F45">
                          <w:rPr>
                            <w:color w:val="FFFFFF" w:themeColor="background1"/>
                          </w:rPr>
                          <w:fldChar w:fldCharType="separate"/>
                        </w:r>
                        <w:r w:rsidRPr="005A6F45">
                          <w:rPr>
                            <w:noProof/>
                            <w:color w:val="FFFFFF" w:themeColor="background1"/>
                          </w:rPr>
                          <w:t>1</w:t>
                        </w:r>
                        <w:r w:rsidRPr="005A6F45">
                          <w:rPr>
                            <w:noProof/>
                            <w:color w:val="FFFFFF" w:themeColor="background1"/>
                          </w:rPr>
                          <w:fldChar w:fldCharType="end"/>
                        </w:r>
                      </w:p>
                    </w:sdtContent>
                  </w:sdt>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78D8B" w14:textId="77777777" w:rsidR="00494233" w:rsidRDefault="00494233" w:rsidP="006650FF">
      <w:pPr>
        <w:spacing w:after="0" w:line="240" w:lineRule="auto"/>
      </w:pPr>
      <w:r>
        <w:separator/>
      </w:r>
    </w:p>
  </w:footnote>
  <w:footnote w:type="continuationSeparator" w:id="0">
    <w:p w14:paraId="4D48A831" w14:textId="77777777" w:rsidR="00494233" w:rsidRDefault="00494233" w:rsidP="00665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3286B"/>
    <w:multiLevelType w:val="hybridMultilevel"/>
    <w:tmpl w:val="93CE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84F6D"/>
    <w:multiLevelType w:val="hybridMultilevel"/>
    <w:tmpl w:val="E60262CE"/>
    <w:lvl w:ilvl="0" w:tplc="514658D4">
      <w:start w:val="1"/>
      <w:numFmt w:val="bullet"/>
      <w:lvlText w:val=""/>
      <w:lvlJc w:val="left"/>
      <w:pPr>
        <w:ind w:left="720" w:hanging="360"/>
      </w:pPr>
      <w:rPr>
        <w:rFonts w:ascii="Wingdings" w:hAnsi="Wingdings" w:hint="default"/>
        <w:color w:val="4EAFA3"/>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10B4C8A"/>
    <w:multiLevelType w:val="hybridMultilevel"/>
    <w:tmpl w:val="0C1AA8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2121D5"/>
    <w:multiLevelType w:val="hybridMultilevel"/>
    <w:tmpl w:val="523C3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637052">
    <w:abstractNumId w:val="0"/>
  </w:num>
  <w:num w:numId="2" w16cid:durableId="937103433">
    <w:abstractNumId w:val="3"/>
  </w:num>
  <w:num w:numId="3" w16cid:durableId="425155754">
    <w:abstractNumId w:val="2"/>
  </w:num>
  <w:num w:numId="4" w16cid:durableId="1261988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8F7"/>
    <w:rsid w:val="000254DC"/>
    <w:rsid w:val="00026B9D"/>
    <w:rsid w:val="000359F8"/>
    <w:rsid w:val="000361DE"/>
    <w:rsid w:val="00037982"/>
    <w:rsid w:val="00043C1C"/>
    <w:rsid w:val="000607A0"/>
    <w:rsid w:val="00066418"/>
    <w:rsid w:val="00091F17"/>
    <w:rsid w:val="000C05C9"/>
    <w:rsid w:val="000C70BA"/>
    <w:rsid w:val="000E0D09"/>
    <w:rsid w:val="000F0A59"/>
    <w:rsid w:val="00100B57"/>
    <w:rsid w:val="00101E6B"/>
    <w:rsid w:val="00117EA5"/>
    <w:rsid w:val="00120C50"/>
    <w:rsid w:val="00137D79"/>
    <w:rsid w:val="00144A99"/>
    <w:rsid w:val="00156DE3"/>
    <w:rsid w:val="00163D65"/>
    <w:rsid w:val="00167919"/>
    <w:rsid w:val="0018522B"/>
    <w:rsid w:val="00194188"/>
    <w:rsid w:val="001A5ED7"/>
    <w:rsid w:val="001A6522"/>
    <w:rsid w:val="001A6748"/>
    <w:rsid w:val="001B50CE"/>
    <w:rsid w:val="001E3DFB"/>
    <w:rsid w:val="00202CC0"/>
    <w:rsid w:val="0020557F"/>
    <w:rsid w:val="0021111E"/>
    <w:rsid w:val="0023286C"/>
    <w:rsid w:val="00243C8E"/>
    <w:rsid w:val="002537F7"/>
    <w:rsid w:val="0025693F"/>
    <w:rsid w:val="00261A3E"/>
    <w:rsid w:val="002753F9"/>
    <w:rsid w:val="0028413C"/>
    <w:rsid w:val="00290AED"/>
    <w:rsid w:val="0029296C"/>
    <w:rsid w:val="002956BB"/>
    <w:rsid w:val="00297D1E"/>
    <w:rsid w:val="002B2D2A"/>
    <w:rsid w:val="002B5E85"/>
    <w:rsid w:val="002C7653"/>
    <w:rsid w:val="002D0F08"/>
    <w:rsid w:val="002E657D"/>
    <w:rsid w:val="002E7EE9"/>
    <w:rsid w:val="002F204A"/>
    <w:rsid w:val="002F3CD1"/>
    <w:rsid w:val="002F5C04"/>
    <w:rsid w:val="00300316"/>
    <w:rsid w:val="00310FE3"/>
    <w:rsid w:val="00314304"/>
    <w:rsid w:val="0033422B"/>
    <w:rsid w:val="003522FD"/>
    <w:rsid w:val="00363994"/>
    <w:rsid w:val="003739E8"/>
    <w:rsid w:val="00375BF9"/>
    <w:rsid w:val="00381B84"/>
    <w:rsid w:val="003879DE"/>
    <w:rsid w:val="00392F6F"/>
    <w:rsid w:val="003A7D87"/>
    <w:rsid w:val="003B03D0"/>
    <w:rsid w:val="003C03A1"/>
    <w:rsid w:val="003D55D9"/>
    <w:rsid w:val="003D6E3C"/>
    <w:rsid w:val="003E19A4"/>
    <w:rsid w:val="003E24D2"/>
    <w:rsid w:val="003F1B93"/>
    <w:rsid w:val="00400D93"/>
    <w:rsid w:val="0040578B"/>
    <w:rsid w:val="00421836"/>
    <w:rsid w:val="00433F50"/>
    <w:rsid w:val="00442D25"/>
    <w:rsid w:val="00460A24"/>
    <w:rsid w:val="00463344"/>
    <w:rsid w:val="00471514"/>
    <w:rsid w:val="00480888"/>
    <w:rsid w:val="00494233"/>
    <w:rsid w:val="004B0A1D"/>
    <w:rsid w:val="004C63ED"/>
    <w:rsid w:val="004D53C4"/>
    <w:rsid w:val="004E28F7"/>
    <w:rsid w:val="00510B64"/>
    <w:rsid w:val="00513EA1"/>
    <w:rsid w:val="0053344A"/>
    <w:rsid w:val="00534C23"/>
    <w:rsid w:val="00535915"/>
    <w:rsid w:val="005469DB"/>
    <w:rsid w:val="00567192"/>
    <w:rsid w:val="005678EA"/>
    <w:rsid w:val="0057675E"/>
    <w:rsid w:val="00580C5E"/>
    <w:rsid w:val="00594774"/>
    <w:rsid w:val="005A5845"/>
    <w:rsid w:val="005B3C62"/>
    <w:rsid w:val="005B666B"/>
    <w:rsid w:val="005D50EE"/>
    <w:rsid w:val="005E11AB"/>
    <w:rsid w:val="005F2CA2"/>
    <w:rsid w:val="005F5024"/>
    <w:rsid w:val="0063765B"/>
    <w:rsid w:val="00645B53"/>
    <w:rsid w:val="00645C1F"/>
    <w:rsid w:val="00656F88"/>
    <w:rsid w:val="006650FF"/>
    <w:rsid w:val="00666C07"/>
    <w:rsid w:val="006704A6"/>
    <w:rsid w:val="0067086E"/>
    <w:rsid w:val="0067417A"/>
    <w:rsid w:val="00685889"/>
    <w:rsid w:val="006872C5"/>
    <w:rsid w:val="006A4D9A"/>
    <w:rsid w:val="006B17E1"/>
    <w:rsid w:val="006C198A"/>
    <w:rsid w:val="006E3F72"/>
    <w:rsid w:val="006F7F56"/>
    <w:rsid w:val="00700DF7"/>
    <w:rsid w:val="0070552D"/>
    <w:rsid w:val="00706052"/>
    <w:rsid w:val="00723316"/>
    <w:rsid w:val="00727B31"/>
    <w:rsid w:val="00727B69"/>
    <w:rsid w:val="00743C3B"/>
    <w:rsid w:val="00745832"/>
    <w:rsid w:val="007523F5"/>
    <w:rsid w:val="00765E5C"/>
    <w:rsid w:val="0078365B"/>
    <w:rsid w:val="00784893"/>
    <w:rsid w:val="00790A98"/>
    <w:rsid w:val="00795B4B"/>
    <w:rsid w:val="0079608F"/>
    <w:rsid w:val="007A318F"/>
    <w:rsid w:val="007A471A"/>
    <w:rsid w:val="007B5296"/>
    <w:rsid w:val="007B5CEB"/>
    <w:rsid w:val="007C5995"/>
    <w:rsid w:val="007D7F07"/>
    <w:rsid w:val="007E695A"/>
    <w:rsid w:val="007F6B9F"/>
    <w:rsid w:val="00816F87"/>
    <w:rsid w:val="008262E3"/>
    <w:rsid w:val="00837FBE"/>
    <w:rsid w:val="0085345B"/>
    <w:rsid w:val="008659F8"/>
    <w:rsid w:val="00874320"/>
    <w:rsid w:val="00884DB8"/>
    <w:rsid w:val="008931A1"/>
    <w:rsid w:val="008C60F2"/>
    <w:rsid w:val="008D09AE"/>
    <w:rsid w:val="008D11FE"/>
    <w:rsid w:val="008F44C0"/>
    <w:rsid w:val="008F7B9F"/>
    <w:rsid w:val="00904FE6"/>
    <w:rsid w:val="009120E3"/>
    <w:rsid w:val="00913060"/>
    <w:rsid w:val="00915F1E"/>
    <w:rsid w:val="009321CC"/>
    <w:rsid w:val="009369F4"/>
    <w:rsid w:val="0094495B"/>
    <w:rsid w:val="00950114"/>
    <w:rsid w:val="009517FA"/>
    <w:rsid w:val="009556E2"/>
    <w:rsid w:val="0098254D"/>
    <w:rsid w:val="00993765"/>
    <w:rsid w:val="00996111"/>
    <w:rsid w:val="009A2502"/>
    <w:rsid w:val="009A6BD0"/>
    <w:rsid w:val="009C0EA8"/>
    <w:rsid w:val="009D4E5D"/>
    <w:rsid w:val="009E470F"/>
    <w:rsid w:val="009F3D66"/>
    <w:rsid w:val="00A301CE"/>
    <w:rsid w:val="00A450CC"/>
    <w:rsid w:val="00A45B85"/>
    <w:rsid w:val="00A74448"/>
    <w:rsid w:val="00A92C8B"/>
    <w:rsid w:val="00AA7BDA"/>
    <w:rsid w:val="00AC4815"/>
    <w:rsid w:val="00AD67AA"/>
    <w:rsid w:val="00AE774A"/>
    <w:rsid w:val="00B074AE"/>
    <w:rsid w:val="00B14938"/>
    <w:rsid w:val="00B1646E"/>
    <w:rsid w:val="00B263D1"/>
    <w:rsid w:val="00B34A84"/>
    <w:rsid w:val="00B37377"/>
    <w:rsid w:val="00B4624C"/>
    <w:rsid w:val="00B5154E"/>
    <w:rsid w:val="00B55EBD"/>
    <w:rsid w:val="00B57442"/>
    <w:rsid w:val="00B63E60"/>
    <w:rsid w:val="00B63F3F"/>
    <w:rsid w:val="00B81FCC"/>
    <w:rsid w:val="00B82CD9"/>
    <w:rsid w:val="00B8395B"/>
    <w:rsid w:val="00B916D9"/>
    <w:rsid w:val="00B93BA0"/>
    <w:rsid w:val="00B979B3"/>
    <w:rsid w:val="00BB4ABD"/>
    <w:rsid w:val="00BC0C37"/>
    <w:rsid w:val="00BC678A"/>
    <w:rsid w:val="00BD55BF"/>
    <w:rsid w:val="00BE41F2"/>
    <w:rsid w:val="00BE5FFB"/>
    <w:rsid w:val="00BE7222"/>
    <w:rsid w:val="00BF0291"/>
    <w:rsid w:val="00BF28CF"/>
    <w:rsid w:val="00BF6128"/>
    <w:rsid w:val="00C13EBF"/>
    <w:rsid w:val="00C3142B"/>
    <w:rsid w:val="00C44B17"/>
    <w:rsid w:val="00C46BB3"/>
    <w:rsid w:val="00C53F93"/>
    <w:rsid w:val="00C55F68"/>
    <w:rsid w:val="00C60DC0"/>
    <w:rsid w:val="00C66559"/>
    <w:rsid w:val="00C70FD7"/>
    <w:rsid w:val="00C71C06"/>
    <w:rsid w:val="00C73644"/>
    <w:rsid w:val="00C95525"/>
    <w:rsid w:val="00CA7451"/>
    <w:rsid w:val="00CC634C"/>
    <w:rsid w:val="00CD1175"/>
    <w:rsid w:val="00CD1CC9"/>
    <w:rsid w:val="00CE1A55"/>
    <w:rsid w:val="00CE1D37"/>
    <w:rsid w:val="00CE2E97"/>
    <w:rsid w:val="00D00E55"/>
    <w:rsid w:val="00D032B1"/>
    <w:rsid w:val="00D05908"/>
    <w:rsid w:val="00D34A56"/>
    <w:rsid w:val="00D36AA4"/>
    <w:rsid w:val="00D52167"/>
    <w:rsid w:val="00D63B03"/>
    <w:rsid w:val="00D818EB"/>
    <w:rsid w:val="00D8223D"/>
    <w:rsid w:val="00D87EC9"/>
    <w:rsid w:val="00D90684"/>
    <w:rsid w:val="00D939DF"/>
    <w:rsid w:val="00DC2222"/>
    <w:rsid w:val="00DC37D4"/>
    <w:rsid w:val="00DC52D1"/>
    <w:rsid w:val="00DD38CC"/>
    <w:rsid w:val="00DF6697"/>
    <w:rsid w:val="00E10649"/>
    <w:rsid w:val="00E204E0"/>
    <w:rsid w:val="00E43ED9"/>
    <w:rsid w:val="00E556DC"/>
    <w:rsid w:val="00E5620D"/>
    <w:rsid w:val="00E622C6"/>
    <w:rsid w:val="00E650DA"/>
    <w:rsid w:val="00E8030E"/>
    <w:rsid w:val="00E80DF6"/>
    <w:rsid w:val="00EA5C9E"/>
    <w:rsid w:val="00EC550A"/>
    <w:rsid w:val="00EE0C87"/>
    <w:rsid w:val="00EF0E10"/>
    <w:rsid w:val="00EF1888"/>
    <w:rsid w:val="00F01019"/>
    <w:rsid w:val="00F30723"/>
    <w:rsid w:val="00F504FA"/>
    <w:rsid w:val="00F66E77"/>
    <w:rsid w:val="00F86B75"/>
    <w:rsid w:val="00F92C70"/>
    <w:rsid w:val="00FB0E06"/>
    <w:rsid w:val="0150B2D5"/>
    <w:rsid w:val="04F6D28B"/>
    <w:rsid w:val="06DF21BF"/>
    <w:rsid w:val="072CD2B4"/>
    <w:rsid w:val="077741DF"/>
    <w:rsid w:val="079C5C01"/>
    <w:rsid w:val="092F49F7"/>
    <w:rsid w:val="09765112"/>
    <w:rsid w:val="0A19AD14"/>
    <w:rsid w:val="0B3B6D97"/>
    <w:rsid w:val="0C63C5C9"/>
    <w:rsid w:val="0F78DCCD"/>
    <w:rsid w:val="12D66F22"/>
    <w:rsid w:val="13120077"/>
    <w:rsid w:val="1419018C"/>
    <w:rsid w:val="144688BE"/>
    <w:rsid w:val="16090CEB"/>
    <w:rsid w:val="16A62BF3"/>
    <w:rsid w:val="16AC1AD7"/>
    <w:rsid w:val="18545620"/>
    <w:rsid w:val="18B79013"/>
    <w:rsid w:val="18DBF714"/>
    <w:rsid w:val="18E153E9"/>
    <w:rsid w:val="19651AA9"/>
    <w:rsid w:val="1978EF2E"/>
    <w:rsid w:val="1B21EDE1"/>
    <w:rsid w:val="1B5B8798"/>
    <w:rsid w:val="1B77EEE3"/>
    <w:rsid w:val="1BEB498B"/>
    <w:rsid w:val="1CA2B9CA"/>
    <w:rsid w:val="1CAB709E"/>
    <w:rsid w:val="1CC83A8D"/>
    <w:rsid w:val="1D063B2F"/>
    <w:rsid w:val="1EB0A75B"/>
    <w:rsid w:val="1F25D8EC"/>
    <w:rsid w:val="2139F449"/>
    <w:rsid w:val="2217EEE8"/>
    <w:rsid w:val="274C5605"/>
    <w:rsid w:val="2882FBCF"/>
    <w:rsid w:val="29DF31B9"/>
    <w:rsid w:val="2B35AD0E"/>
    <w:rsid w:val="2D061359"/>
    <w:rsid w:val="2EF99F45"/>
    <w:rsid w:val="30EE1182"/>
    <w:rsid w:val="310F58FC"/>
    <w:rsid w:val="32A49C5B"/>
    <w:rsid w:val="33F52761"/>
    <w:rsid w:val="38FE18F7"/>
    <w:rsid w:val="399FE59A"/>
    <w:rsid w:val="3CA7CD54"/>
    <w:rsid w:val="3DB889B8"/>
    <w:rsid w:val="3EB793C9"/>
    <w:rsid w:val="3EF24E80"/>
    <w:rsid w:val="4062A348"/>
    <w:rsid w:val="4196EF14"/>
    <w:rsid w:val="41A04840"/>
    <w:rsid w:val="41CCFEE6"/>
    <w:rsid w:val="4352CD61"/>
    <w:rsid w:val="43544A9A"/>
    <w:rsid w:val="44D2250A"/>
    <w:rsid w:val="45B21E95"/>
    <w:rsid w:val="49A0657D"/>
    <w:rsid w:val="4ACF36CC"/>
    <w:rsid w:val="4DCBC802"/>
    <w:rsid w:val="4F229663"/>
    <w:rsid w:val="4F585EDF"/>
    <w:rsid w:val="50939124"/>
    <w:rsid w:val="50D51AA9"/>
    <w:rsid w:val="543CBB0C"/>
    <w:rsid w:val="55DD2316"/>
    <w:rsid w:val="56FB6217"/>
    <w:rsid w:val="5747ACDA"/>
    <w:rsid w:val="593E0BB1"/>
    <w:rsid w:val="5B92E125"/>
    <w:rsid w:val="5ED80C5B"/>
    <w:rsid w:val="5EFE54A0"/>
    <w:rsid w:val="5F02B79C"/>
    <w:rsid w:val="61D45227"/>
    <w:rsid w:val="622E8A47"/>
    <w:rsid w:val="62986B3E"/>
    <w:rsid w:val="63CAD557"/>
    <w:rsid w:val="664F49D1"/>
    <w:rsid w:val="6790C3B2"/>
    <w:rsid w:val="67E12C34"/>
    <w:rsid w:val="67FD2978"/>
    <w:rsid w:val="692C623D"/>
    <w:rsid w:val="697A5454"/>
    <w:rsid w:val="6B0C8774"/>
    <w:rsid w:val="6BBF8FEA"/>
    <w:rsid w:val="70001C01"/>
    <w:rsid w:val="707B084C"/>
    <w:rsid w:val="715B3382"/>
    <w:rsid w:val="72CD2FE3"/>
    <w:rsid w:val="72DC932F"/>
    <w:rsid w:val="733D8851"/>
    <w:rsid w:val="754DDDD4"/>
    <w:rsid w:val="755F41A4"/>
    <w:rsid w:val="78F47DAF"/>
    <w:rsid w:val="7D477094"/>
    <w:rsid w:val="7EC3D121"/>
    <w:rsid w:val="7FCE3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233C"/>
  <w15:chartTrackingRefBased/>
  <w15:docId w15:val="{3E7E0AF6-9838-4997-8CD1-8B2E34FA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3C8E"/>
    <w:pPr>
      <w:spacing w:after="0" w:line="180" w:lineRule="auto"/>
      <w:ind w:left="360"/>
      <w:outlineLvl w:val="0"/>
    </w:pPr>
    <w:rPr>
      <w:rFonts w:eastAsiaTheme="majorEastAsia" w:cstheme="majorBidi"/>
      <w:color w:val="FFFFFF" w:themeColor="background1"/>
      <w:kern w:val="24"/>
      <w:sz w:val="40"/>
      <w:szCs w:val="52"/>
    </w:rPr>
  </w:style>
  <w:style w:type="paragraph" w:styleId="Heading2">
    <w:name w:val="heading 2"/>
    <w:basedOn w:val="Heading3"/>
    <w:link w:val="Heading2Char"/>
    <w:uiPriority w:val="9"/>
    <w:unhideWhenUsed/>
    <w:qFormat/>
    <w:rsid w:val="002753F9"/>
    <w:pPr>
      <w:keepNext w:val="0"/>
      <w:keepLines w:val="0"/>
      <w:pBdr>
        <w:bottom w:val="single" w:sz="12" w:space="1" w:color="7F7F7F" w:themeColor="text1" w:themeTint="80"/>
      </w:pBdr>
      <w:spacing w:before="0" w:after="120" w:line="216" w:lineRule="auto"/>
      <w:outlineLvl w:val="1"/>
    </w:pPr>
    <w:rPr>
      <w:rFonts w:asciiTheme="minorHAnsi" w:eastAsiaTheme="minorHAnsi" w:hAnsiTheme="minorHAnsi" w:cstheme="minorHAnsi"/>
      <w:bCs/>
      <w:color w:val="404040" w:themeColor="text1" w:themeTint="BF"/>
      <w:sz w:val="32"/>
      <w:szCs w:val="28"/>
    </w:rPr>
  </w:style>
  <w:style w:type="paragraph" w:styleId="Heading3">
    <w:name w:val="heading 3"/>
    <w:basedOn w:val="Normal"/>
    <w:next w:val="Normal"/>
    <w:link w:val="Heading3Char"/>
    <w:uiPriority w:val="9"/>
    <w:unhideWhenUsed/>
    <w:qFormat/>
    <w:rsid w:val="00CE1D37"/>
    <w:pPr>
      <w:keepNext/>
      <w:keepLines/>
      <w:spacing w:before="40" w:after="0"/>
      <w:outlineLvl w:val="2"/>
    </w:pPr>
    <w:rPr>
      <w:rFonts w:asciiTheme="majorHAnsi" w:eastAsiaTheme="majorEastAsia" w:hAnsiTheme="majorHAnsi" w:cstheme="majorBidi"/>
      <w:b/>
      <w:color w:val="00857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C70"/>
    <w:pPr>
      <w:ind w:left="720"/>
      <w:contextualSpacing/>
    </w:pPr>
  </w:style>
  <w:style w:type="character" w:styleId="Hyperlink">
    <w:name w:val="Hyperlink"/>
    <w:basedOn w:val="DefaultParagraphFont"/>
    <w:uiPriority w:val="99"/>
    <w:unhideWhenUsed/>
    <w:rsid w:val="00BC0C37"/>
    <w:rPr>
      <w:color w:val="0563C1" w:themeColor="hyperlink"/>
      <w:u w:val="single"/>
    </w:rPr>
  </w:style>
  <w:style w:type="character" w:styleId="CommentReference">
    <w:name w:val="annotation reference"/>
    <w:basedOn w:val="DefaultParagraphFont"/>
    <w:uiPriority w:val="99"/>
    <w:semiHidden/>
    <w:unhideWhenUsed/>
    <w:rsid w:val="000607A0"/>
    <w:rPr>
      <w:sz w:val="16"/>
      <w:szCs w:val="16"/>
    </w:rPr>
  </w:style>
  <w:style w:type="paragraph" w:styleId="CommentText">
    <w:name w:val="annotation text"/>
    <w:basedOn w:val="Normal"/>
    <w:link w:val="CommentTextChar"/>
    <w:uiPriority w:val="99"/>
    <w:semiHidden/>
    <w:unhideWhenUsed/>
    <w:rsid w:val="000607A0"/>
    <w:pPr>
      <w:spacing w:line="240" w:lineRule="auto"/>
    </w:pPr>
    <w:rPr>
      <w:sz w:val="20"/>
      <w:szCs w:val="20"/>
    </w:rPr>
  </w:style>
  <w:style w:type="character" w:customStyle="1" w:styleId="CommentTextChar">
    <w:name w:val="Comment Text Char"/>
    <w:basedOn w:val="DefaultParagraphFont"/>
    <w:link w:val="CommentText"/>
    <w:uiPriority w:val="99"/>
    <w:semiHidden/>
    <w:rsid w:val="000607A0"/>
    <w:rPr>
      <w:sz w:val="20"/>
      <w:szCs w:val="20"/>
    </w:rPr>
  </w:style>
  <w:style w:type="paragraph" w:styleId="CommentSubject">
    <w:name w:val="annotation subject"/>
    <w:basedOn w:val="CommentText"/>
    <w:next w:val="CommentText"/>
    <w:link w:val="CommentSubjectChar"/>
    <w:uiPriority w:val="99"/>
    <w:semiHidden/>
    <w:unhideWhenUsed/>
    <w:rsid w:val="000607A0"/>
    <w:rPr>
      <w:b/>
      <w:bCs/>
    </w:rPr>
  </w:style>
  <w:style w:type="character" w:customStyle="1" w:styleId="CommentSubjectChar">
    <w:name w:val="Comment Subject Char"/>
    <w:basedOn w:val="CommentTextChar"/>
    <w:link w:val="CommentSubject"/>
    <w:uiPriority w:val="99"/>
    <w:semiHidden/>
    <w:rsid w:val="000607A0"/>
    <w:rPr>
      <w:b/>
      <w:bCs/>
      <w:sz w:val="20"/>
      <w:szCs w:val="20"/>
    </w:rPr>
  </w:style>
  <w:style w:type="paragraph" w:styleId="BalloonText">
    <w:name w:val="Balloon Text"/>
    <w:basedOn w:val="Normal"/>
    <w:link w:val="BalloonTextChar"/>
    <w:uiPriority w:val="99"/>
    <w:semiHidden/>
    <w:unhideWhenUsed/>
    <w:rsid w:val="00060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7A0"/>
    <w:rPr>
      <w:rFonts w:ascii="Segoe UI" w:hAnsi="Segoe UI" w:cs="Segoe UI"/>
      <w:sz w:val="18"/>
      <w:szCs w:val="18"/>
    </w:rPr>
  </w:style>
  <w:style w:type="table" w:styleId="TableGrid">
    <w:name w:val="Table Grid"/>
    <w:basedOn w:val="TableNormal"/>
    <w:uiPriority w:val="39"/>
    <w:rsid w:val="00743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5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22B"/>
  </w:style>
  <w:style w:type="paragraph" w:styleId="Footer">
    <w:name w:val="footer"/>
    <w:basedOn w:val="Normal"/>
    <w:link w:val="FooterChar"/>
    <w:uiPriority w:val="99"/>
    <w:unhideWhenUsed/>
    <w:rsid w:val="00185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22B"/>
  </w:style>
  <w:style w:type="paragraph" w:styleId="Revision">
    <w:name w:val="Revision"/>
    <w:hidden/>
    <w:uiPriority w:val="99"/>
    <w:semiHidden/>
    <w:rsid w:val="003C03A1"/>
    <w:pPr>
      <w:spacing w:after="0" w:line="240" w:lineRule="auto"/>
    </w:pPr>
  </w:style>
  <w:style w:type="character" w:customStyle="1" w:styleId="Heading1Char">
    <w:name w:val="Heading 1 Char"/>
    <w:basedOn w:val="DefaultParagraphFont"/>
    <w:link w:val="Heading1"/>
    <w:uiPriority w:val="9"/>
    <w:rsid w:val="00243C8E"/>
    <w:rPr>
      <w:rFonts w:eastAsiaTheme="majorEastAsia" w:cstheme="majorBidi"/>
      <w:color w:val="FFFFFF" w:themeColor="background1"/>
      <w:kern w:val="24"/>
      <w:sz w:val="40"/>
      <w:szCs w:val="52"/>
    </w:rPr>
  </w:style>
  <w:style w:type="character" w:customStyle="1" w:styleId="Heading2Char">
    <w:name w:val="Heading 2 Char"/>
    <w:basedOn w:val="DefaultParagraphFont"/>
    <w:link w:val="Heading2"/>
    <w:uiPriority w:val="9"/>
    <w:rsid w:val="002753F9"/>
    <w:rPr>
      <w:rFonts w:cstheme="minorHAnsi"/>
      <w:b/>
      <w:bCs/>
      <w:color w:val="404040" w:themeColor="text1" w:themeTint="BF"/>
      <w:sz w:val="32"/>
      <w:szCs w:val="28"/>
    </w:rPr>
  </w:style>
  <w:style w:type="paragraph" w:styleId="NormalWeb">
    <w:name w:val="Normal (Web)"/>
    <w:basedOn w:val="Normal"/>
    <w:uiPriority w:val="99"/>
    <w:unhideWhenUsed/>
    <w:rsid w:val="007D7F0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E1D37"/>
    <w:rPr>
      <w:rFonts w:asciiTheme="majorHAnsi" w:eastAsiaTheme="majorEastAsia" w:hAnsiTheme="majorHAnsi" w:cstheme="majorBidi"/>
      <w:b/>
      <w:color w:val="008577"/>
      <w:sz w:val="26"/>
      <w:szCs w:val="26"/>
    </w:rPr>
  </w:style>
  <w:style w:type="paragraph" w:customStyle="1" w:styleId="Version3">
    <w:name w:val="Version 3"/>
    <w:basedOn w:val="Normal"/>
    <w:qFormat/>
    <w:rsid w:val="008659F8"/>
    <w:pPr>
      <w:framePr w:wrap="around" w:hAnchor="text" w:yAlign="bottom"/>
    </w:pPr>
    <w:rPr>
      <w:rFonts w:asciiTheme="majorHAnsi" w:hAnsiTheme="majorHAnsi" w:cs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8577"/>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735139-8901-44fe-b5a6-0f95b901f79f">
      <Terms xmlns="http://schemas.microsoft.com/office/infopath/2007/PartnerControls"/>
    </lcf76f155ced4ddcb4097134ff3c332f>
    <TaxCatchAll xmlns="602f417a-32c5-49fa-bacd-e93b2fb51f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C5978DC525DC42A9DC07564494DA68" ma:contentTypeVersion="14" ma:contentTypeDescription="Create a new document." ma:contentTypeScope="" ma:versionID="c32a1f6821fd36df622e299e619952ae">
  <xsd:schema xmlns:xsd="http://www.w3.org/2001/XMLSchema" xmlns:xs="http://www.w3.org/2001/XMLSchema" xmlns:p="http://schemas.microsoft.com/office/2006/metadata/properties" xmlns:ns2="d2735139-8901-44fe-b5a6-0f95b901f79f" xmlns:ns3="602f417a-32c5-49fa-bacd-e93b2fb51ff0" targetNamespace="http://schemas.microsoft.com/office/2006/metadata/properties" ma:root="true" ma:fieldsID="63170031441ae948fba1b8d1b8b1e925" ns2:_="" ns3:_="">
    <xsd:import namespace="d2735139-8901-44fe-b5a6-0f95b901f79f"/>
    <xsd:import namespace="602f417a-32c5-49fa-bacd-e93b2fb51f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35139-8901-44fe-b5a6-0f95b901f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2f417a-32c5-49fa-bacd-e93b2fb51f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22ba81b-7504-4017-b232-5a71b34c9547}" ma:internalName="TaxCatchAll" ma:showField="CatchAllData" ma:web="602f417a-32c5-49fa-bacd-e93b2fb51f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BBE3E3-9BF7-4D2E-998D-348E348925D5}">
  <ds:schemaRefs>
    <ds:schemaRef ds:uri="http://schemas.microsoft.com/office/2006/metadata/properties"/>
    <ds:schemaRef ds:uri="http://schemas.microsoft.com/office/infopath/2007/PartnerControls"/>
    <ds:schemaRef ds:uri="d2735139-8901-44fe-b5a6-0f95b901f79f"/>
    <ds:schemaRef ds:uri="602f417a-32c5-49fa-bacd-e93b2fb51ff0"/>
  </ds:schemaRefs>
</ds:datastoreItem>
</file>

<file path=customXml/itemProps2.xml><?xml version="1.0" encoding="utf-8"?>
<ds:datastoreItem xmlns:ds="http://schemas.openxmlformats.org/officeDocument/2006/customXml" ds:itemID="{49DD25D1-6A35-477C-94AA-7C1280A9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35139-8901-44fe-b5a6-0f95b901f79f"/>
    <ds:schemaRef ds:uri="602f417a-32c5-49fa-bacd-e93b2fb51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F176F-8F52-45D5-96AF-3A2C46C97823}">
  <ds:schemaRefs>
    <ds:schemaRef ds:uri="http://schemas.openxmlformats.org/officeDocument/2006/bibliography"/>
  </ds:schemaRefs>
</ds:datastoreItem>
</file>

<file path=customXml/itemProps4.xml><?xml version="1.0" encoding="utf-8"?>
<ds:datastoreItem xmlns:ds="http://schemas.openxmlformats.org/officeDocument/2006/customXml" ds:itemID="{7F23BE8B-F2A3-47C3-B4C4-D29FD71CFA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1455</Words>
  <Characters>7850</Characters>
  <Application>Microsoft Office Word</Application>
  <DocSecurity>0</DocSecurity>
  <Lines>140</Lines>
  <Paragraphs>51</Paragraphs>
  <ScaleCrop>false</ScaleCrop>
  <HeadingPairs>
    <vt:vector size="2" baseType="variant">
      <vt:variant>
        <vt:lpstr>Title</vt:lpstr>
      </vt:variant>
      <vt:variant>
        <vt:i4>1</vt:i4>
      </vt:variant>
    </vt:vector>
  </HeadingPairs>
  <TitlesOfParts>
    <vt:vector size="1" baseType="lpstr">
      <vt:lpstr>REACH-Spouse Written Instructions</vt:lpstr>
    </vt:vector>
  </TitlesOfParts>
  <Manager>PERSEREC/DHRA</Manager>
  <Company/>
  <LinksUpToDate>false</LinksUpToDate>
  <CharactersWithSpaces>9278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REACH-Spouse Written Instructions</dc:title>
  <dc:subject>REACH-Spouse Written Instructions</dc:subject>
  <dc:creator>Osborn, Marie (PERATON)</dc:creator>
  <cp:keywords>REACH-Spouse Written Instructions</cp:keywords>
  <dc:description/>
  <cp:lastModifiedBy>Andre Brown</cp:lastModifiedBy>
  <cp:revision>2</cp:revision>
  <cp:lastPrinted>2023-05-09T15:43:00Z</cp:lastPrinted>
  <dcterms:created xsi:type="dcterms:W3CDTF">2024-11-05T21:13:00Z</dcterms:created>
  <dcterms:modified xsi:type="dcterms:W3CDTF">2024-11-05T21:13:00Z</dcterms:modified>
  <cp:category>REACH-Spouse Written Instructions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